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86810" w14:textId="178BFB08" w:rsidR="00992487" w:rsidRDefault="001E56ED" w:rsidP="00216CF3">
      <w:pPr>
        <w:jc w:val="center"/>
        <w:rPr>
          <w:rFonts w:ascii="Arial" w:hAnsi="Arial" w:cs="Arial"/>
          <w:b/>
          <w:sz w:val="28"/>
          <w:szCs w:val="28"/>
          <w:u w:val="single"/>
        </w:rPr>
      </w:pPr>
      <w:r w:rsidRPr="0006631C">
        <w:rPr>
          <w:rFonts w:ascii="Arial" w:hAnsi="Arial" w:cs="Arial"/>
          <w:b/>
          <w:sz w:val="28"/>
          <w:szCs w:val="28"/>
          <w:u w:val="single"/>
        </w:rPr>
        <w:t xml:space="preserve">OPATŘENÍ PRO OSVČ </w:t>
      </w:r>
    </w:p>
    <w:p w14:paraId="0CC489CB" w14:textId="3E56667A" w:rsidR="007F3A1C" w:rsidRPr="00921160" w:rsidRDefault="007F3A1C" w:rsidP="00216CF3">
      <w:pPr>
        <w:jc w:val="center"/>
        <w:rPr>
          <w:rFonts w:ascii="Arial" w:hAnsi="Arial" w:cs="Arial"/>
          <w:sz w:val="20"/>
          <w:szCs w:val="20"/>
        </w:rPr>
      </w:pPr>
      <w:r w:rsidRPr="00921160">
        <w:rPr>
          <w:rFonts w:ascii="Arial" w:hAnsi="Arial" w:cs="Arial"/>
          <w:sz w:val="20"/>
          <w:szCs w:val="20"/>
        </w:rPr>
        <w:t xml:space="preserve">(aktualizováno </w:t>
      </w:r>
      <w:r w:rsidR="00023528">
        <w:rPr>
          <w:rFonts w:ascii="Arial" w:hAnsi="Arial" w:cs="Arial"/>
          <w:sz w:val="20"/>
          <w:szCs w:val="20"/>
        </w:rPr>
        <w:t>1</w:t>
      </w:r>
      <w:r w:rsidR="00DD1C24">
        <w:rPr>
          <w:rFonts w:ascii="Arial" w:hAnsi="Arial" w:cs="Arial"/>
          <w:sz w:val="20"/>
          <w:szCs w:val="20"/>
        </w:rPr>
        <w:t>5</w:t>
      </w:r>
      <w:r w:rsidRPr="00921160">
        <w:rPr>
          <w:rFonts w:ascii="Arial" w:hAnsi="Arial" w:cs="Arial"/>
          <w:sz w:val="20"/>
          <w:szCs w:val="20"/>
        </w:rPr>
        <w:t xml:space="preserve">. </w:t>
      </w:r>
      <w:r w:rsidR="00580864" w:rsidRPr="00921160">
        <w:rPr>
          <w:rFonts w:ascii="Arial" w:hAnsi="Arial" w:cs="Arial"/>
          <w:sz w:val="20"/>
          <w:szCs w:val="20"/>
        </w:rPr>
        <w:t>1</w:t>
      </w:r>
      <w:r w:rsidR="00DD1C24">
        <w:rPr>
          <w:rFonts w:ascii="Arial" w:hAnsi="Arial" w:cs="Arial"/>
          <w:sz w:val="20"/>
          <w:szCs w:val="20"/>
        </w:rPr>
        <w:t>2</w:t>
      </w:r>
      <w:r w:rsidRPr="00921160">
        <w:rPr>
          <w:rFonts w:ascii="Arial" w:hAnsi="Arial" w:cs="Arial"/>
          <w:sz w:val="20"/>
          <w:szCs w:val="20"/>
        </w:rPr>
        <w:t>. 2020)</w:t>
      </w:r>
    </w:p>
    <w:tbl>
      <w:tblPr>
        <w:tblStyle w:val="Mkatabulky"/>
        <w:tblpPr w:leftFromText="141" w:rightFromText="141" w:horzAnchor="margin" w:tblpX="-151" w:tblpY="1842"/>
        <w:tblW w:w="15304" w:type="dxa"/>
        <w:tblLayout w:type="fixed"/>
        <w:tblLook w:val="04A0" w:firstRow="1" w:lastRow="0" w:firstColumn="1" w:lastColumn="0" w:noHBand="0" w:noVBand="1"/>
      </w:tblPr>
      <w:tblGrid>
        <w:gridCol w:w="1917"/>
        <w:gridCol w:w="9757"/>
        <w:gridCol w:w="3630"/>
      </w:tblGrid>
      <w:tr w:rsidR="00565B06" w:rsidRPr="00921160" w14:paraId="414A7FCF" w14:textId="77777777" w:rsidTr="007244AC">
        <w:trPr>
          <w:trHeight w:val="578"/>
        </w:trPr>
        <w:tc>
          <w:tcPr>
            <w:tcW w:w="1917" w:type="dxa"/>
            <w:shd w:val="clear" w:color="auto" w:fill="auto"/>
          </w:tcPr>
          <w:p w14:paraId="2A2D29AC" w14:textId="77777777"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Opatření/Program</w:t>
            </w:r>
          </w:p>
        </w:tc>
        <w:tc>
          <w:tcPr>
            <w:tcW w:w="9757" w:type="dxa"/>
            <w:shd w:val="clear" w:color="auto" w:fill="auto"/>
          </w:tcPr>
          <w:p w14:paraId="21A468B4" w14:textId="77777777"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Typ výdaje</w:t>
            </w:r>
            <w:r w:rsidR="0047776F" w:rsidRPr="00921160">
              <w:rPr>
                <w:rFonts w:ascii="Arial" w:hAnsi="Arial" w:cs="Arial"/>
                <w:b/>
                <w:sz w:val="20"/>
                <w:szCs w:val="20"/>
              </w:rPr>
              <w:t>/Kompenzační opatření</w:t>
            </w:r>
          </w:p>
        </w:tc>
        <w:tc>
          <w:tcPr>
            <w:tcW w:w="3630" w:type="dxa"/>
            <w:shd w:val="clear" w:color="auto" w:fill="auto"/>
          </w:tcPr>
          <w:p w14:paraId="3B51843A" w14:textId="3401F0E1" w:rsidR="00992487" w:rsidRPr="00921160" w:rsidRDefault="00992487" w:rsidP="00565B06">
            <w:pPr>
              <w:spacing w:before="120" w:after="120"/>
              <w:rPr>
                <w:rFonts w:ascii="Arial" w:hAnsi="Arial" w:cs="Arial"/>
                <w:b/>
                <w:sz w:val="20"/>
                <w:szCs w:val="20"/>
              </w:rPr>
            </w:pPr>
            <w:r w:rsidRPr="00921160">
              <w:rPr>
                <w:rFonts w:ascii="Arial" w:hAnsi="Arial" w:cs="Arial"/>
                <w:b/>
                <w:sz w:val="20"/>
                <w:szCs w:val="20"/>
              </w:rPr>
              <w:t>Po</w:t>
            </w:r>
            <w:r w:rsidR="00C37669" w:rsidRPr="00921160">
              <w:rPr>
                <w:rFonts w:ascii="Arial" w:hAnsi="Arial" w:cs="Arial"/>
                <w:b/>
                <w:sz w:val="20"/>
                <w:szCs w:val="20"/>
              </w:rPr>
              <w:t>drobnosti</w:t>
            </w:r>
          </w:p>
        </w:tc>
      </w:tr>
      <w:tr w:rsidR="002F595A" w:rsidRPr="00921160" w14:paraId="02908719" w14:textId="77777777" w:rsidTr="007244AC">
        <w:trPr>
          <w:trHeight w:val="578"/>
        </w:trPr>
        <w:tc>
          <w:tcPr>
            <w:tcW w:w="1917" w:type="dxa"/>
            <w:shd w:val="clear" w:color="auto" w:fill="auto"/>
          </w:tcPr>
          <w:p w14:paraId="5B81C4BD" w14:textId="7C2040B8" w:rsidR="00580864" w:rsidRDefault="002F595A" w:rsidP="002F595A">
            <w:pPr>
              <w:spacing w:before="120" w:after="120"/>
              <w:rPr>
                <w:rFonts w:ascii="Arial" w:hAnsi="Arial" w:cs="Arial"/>
                <w:b/>
                <w:sz w:val="20"/>
                <w:szCs w:val="20"/>
              </w:rPr>
            </w:pPr>
            <w:r w:rsidRPr="00921160">
              <w:rPr>
                <w:rFonts w:ascii="Arial" w:hAnsi="Arial" w:cs="Arial"/>
                <w:b/>
                <w:sz w:val="20"/>
                <w:szCs w:val="20"/>
              </w:rPr>
              <w:t>Program „Ošetřovné“ (OČR) pro OSVČ</w:t>
            </w:r>
            <w:r w:rsidR="00B340FE" w:rsidRPr="00921160">
              <w:rPr>
                <w:rFonts w:ascii="Arial" w:hAnsi="Arial" w:cs="Arial"/>
                <w:b/>
                <w:sz w:val="20"/>
                <w:szCs w:val="20"/>
              </w:rPr>
              <w:t xml:space="preserve"> II</w:t>
            </w:r>
          </w:p>
          <w:p w14:paraId="7C5FC841" w14:textId="67987A49" w:rsidR="00430953" w:rsidRPr="00430953" w:rsidRDefault="00430953" w:rsidP="002F595A">
            <w:pPr>
              <w:spacing w:before="120" w:after="120"/>
              <w:rPr>
                <w:rFonts w:ascii="Arial" w:hAnsi="Arial" w:cs="Arial"/>
                <w:b/>
                <w:color w:val="FF0000"/>
                <w:sz w:val="20"/>
                <w:szCs w:val="20"/>
              </w:rPr>
            </w:pPr>
            <w:r>
              <w:rPr>
                <w:rFonts w:ascii="Arial" w:hAnsi="Arial" w:cs="Arial"/>
                <w:b/>
                <w:color w:val="FF0000"/>
                <w:sz w:val="20"/>
                <w:szCs w:val="20"/>
              </w:rPr>
              <w:t>Příjem žádostí ukončen</w:t>
            </w:r>
          </w:p>
          <w:p w14:paraId="6DA2FDBA" w14:textId="24BBDC92" w:rsidR="001F697A" w:rsidRPr="00921160" w:rsidRDefault="001F697A" w:rsidP="002F595A">
            <w:pPr>
              <w:spacing w:before="120" w:after="120"/>
              <w:rPr>
                <w:rFonts w:ascii="Arial" w:hAnsi="Arial" w:cs="Arial"/>
                <w:b/>
                <w:sz w:val="20"/>
                <w:szCs w:val="20"/>
              </w:rPr>
            </w:pPr>
          </w:p>
        </w:tc>
        <w:tc>
          <w:tcPr>
            <w:tcW w:w="9757" w:type="dxa"/>
            <w:shd w:val="clear" w:color="auto" w:fill="auto"/>
          </w:tcPr>
          <w:p w14:paraId="03D3592F" w14:textId="6AFB6483" w:rsidR="002F595A" w:rsidRPr="00854EBC" w:rsidRDefault="00B218B7" w:rsidP="00A616D2">
            <w:pPr>
              <w:pStyle w:val="Odstavecseseznamem"/>
              <w:numPr>
                <w:ilvl w:val="0"/>
                <w:numId w:val="10"/>
              </w:numPr>
              <w:spacing w:before="120" w:after="120"/>
              <w:jc w:val="both"/>
              <w:rPr>
                <w:rFonts w:ascii="Arial" w:hAnsi="Arial" w:cs="Arial"/>
                <w:bCs/>
                <w:sz w:val="20"/>
                <w:szCs w:val="20"/>
              </w:rPr>
            </w:pPr>
            <w:r>
              <w:rPr>
                <w:rFonts w:ascii="Arial" w:hAnsi="Arial" w:cs="Arial"/>
                <w:sz w:val="20"/>
                <w:szCs w:val="20"/>
              </w:rPr>
              <w:t>D</w:t>
            </w:r>
            <w:r w:rsidR="002F595A" w:rsidRPr="00921160">
              <w:rPr>
                <w:rFonts w:ascii="Arial" w:hAnsi="Arial" w:cs="Arial"/>
                <w:sz w:val="20"/>
                <w:szCs w:val="20"/>
              </w:rPr>
              <w:t xml:space="preserve">otace kompenzující OSVČ opatření proti </w:t>
            </w:r>
            <w:proofErr w:type="spellStart"/>
            <w:r w:rsidR="002F595A" w:rsidRPr="00921160">
              <w:rPr>
                <w:rFonts w:ascii="Arial" w:hAnsi="Arial" w:cs="Arial"/>
                <w:sz w:val="20"/>
                <w:szCs w:val="20"/>
              </w:rPr>
              <w:t>koronaviru</w:t>
            </w:r>
            <w:proofErr w:type="spellEnd"/>
            <w:r w:rsidR="002F595A" w:rsidRPr="00921160">
              <w:rPr>
                <w:rFonts w:ascii="Arial" w:hAnsi="Arial" w:cs="Arial"/>
                <w:sz w:val="20"/>
                <w:szCs w:val="20"/>
              </w:rPr>
              <w:t xml:space="preserve"> – ošetřování člena rodiny (OČR) ve výši </w:t>
            </w:r>
            <w:r w:rsidR="00B340FE" w:rsidRPr="00921160">
              <w:rPr>
                <w:rFonts w:ascii="Arial" w:hAnsi="Arial" w:cs="Arial"/>
                <w:b/>
                <w:sz w:val="20"/>
                <w:szCs w:val="20"/>
              </w:rPr>
              <w:t>4</w:t>
            </w:r>
            <w:r w:rsidR="006E0D60" w:rsidRPr="00921160">
              <w:rPr>
                <w:rFonts w:ascii="Arial" w:hAnsi="Arial" w:cs="Arial"/>
                <w:b/>
                <w:sz w:val="20"/>
                <w:szCs w:val="20"/>
              </w:rPr>
              <w:t>00</w:t>
            </w:r>
            <w:r w:rsidR="002F595A" w:rsidRPr="00921160">
              <w:rPr>
                <w:rFonts w:ascii="Arial" w:hAnsi="Arial" w:cs="Arial"/>
                <w:b/>
                <w:sz w:val="20"/>
                <w:szCs w:val="20"/>
              </w:rPr>
              <w:t xml:space="preserve"> Kč</w:t>
            </w:r>
            <w:r w:rsidR="002F595A" w:rsidRPr="00921160">
              <w:rPr>
                <w:rFonts w:ascii="Arial" w:hAnsi="Arial" w:cs="Arial"/>
                <w:sz w:val="20"/>
                <w:szCs w:val="20"/>
              </w:rPr>
              <w:t xml:space="preserve"> za každý den OČR </w:t>
            </w:r>
          </w:p>
          <w:p w14:paraId="5561B45C" w14:textId="251798E1" w:rsidR="00A616D2" w:rsidRDefault="002006C3" w:rsidP="00A616D2">
            <w:pPr>
              <w:numPr>
                <w:ilvl w:val="0"/>
                <w:numId w:val="10"/>
              </w:numPr>
              <w:rPr>
                <w:rFonts w:ascii="Arial" w:hAnsi="Arial" w:cs="Arial"/>
                <w:bCs/>
                <w:sz w:val="20"/>
                <w:szCs w:val="20"/>
              </w:rPr>
            </w:pPr>
            <w:r w:rsidRPr="002006C3">
              <w:rPr>
                <w:rFonts w:ascii="Arial" w:hAnsi="Arial" w:cs="Arial"/>
                <w:bCs/>
                <w:sz w:val="20"/>
                <w:szCs w:val="20"/>
              </w:rPr>
              <w:t>Datum vyhlášení: 5. 11. 2020</w:t>
            </w:r>
            <w:r w:rsidR="00A616D2">
              <w:rPr>
                <w:rFonts w:ascii="Arial" w:hAnsi="Arial" w:cs="Arial"/>
                <w:bCs/>
                <w:sz w:val="20"/>
                <w:szCs w:val="20"/>
              </w:rPr>
              <w:t xml:space="preserve"> za obdobní říjen 2020</w:t>
            </w:r>
          </w:p>
          <w:p w14:paraId="05A31512" w14:textId="6324A8BA" w:rsidR="002006C3" w:rsidRPr="002006C3" w:rsidRDefault="002006C3" w:rsidP="002006C3">
            <w:pPr>
              <w:numPr>
                <w:ilvl w:val="0"/>
                <w:numId w:val="10"/>
              </w:numPr>
              <w:rPr>
                <w:rFonts w:ascii="Arial" w:hAnsi="Arial" w:cs="Arial"/>
                <w:bCs/>
                <w:sz w:val="20"/>
                <w:szCs w:val="20"/>
              </w:rPr>
            </w:pPr>
            <w:r w:rsidRPr="002006C3">
              <w:rPr>
                <w:rFonts w:ascii="Arial" w:hAnsi="Arial" w:cs="Arial"/>
                <w:bCs/>
                <w:sz w:val="20"/>
                <w:szCs w:val="20"/>
              </w:rPr>
              <w:t xml:space="preserve">Datum zahájení příjmu žádostí: 9. 11. 2020 od 9:00 hod. </w:t>
            </w:r>
          </w:p>
          <w:p w14:paraId="0B9799D6" w14:textId="666BD07F" w:rsidR="004175E8" w:rsidRDefault="002006C3" w:rsidP="00A616D2">
            <w:pPr>
              <w:numPr>
                <w:ilvl w:val="0"/>
                <w:numId w:val="10"/>
              </w:numPr>
              <w:rPr>
                <w:rFonts w:ascii="Arial" w:hAnsi="Arial" w:cs="Arial"/>
                <w:bCs/>
                <w:sz w:val="20"/>
                <w:szCs w:val="20"/>
              </w:rPr>
            </w:pPr>
            <w:r w:rsidRPr="002006C3">
              <w:rPr>
                <w:rFonts w:ascii="Arial" w:hAnsi="Arial" w:cs="Arial"/>
                <w:bCs/>
                <w:sz w:val="20"/>
                <w:szCs w:val="20"/>
              </w:rPr>
              <w:t>Datum ukončení příjmu žádostí: 9. 12. 2020 do 23:59 hod.</w:t>
            </w:r>
            <w:r w:rsidR="0034402D">
              <w:rPr>
                <w:rFonts w:ascii="Arial" w:hAnsi="Arial" w:cs="Arial"/>
                <w:bCs/>
                <w:sz w:val="20"/>
                <w:szCs w:val="20"/>
              </w:rPr>
              <w:t xml:space="preserve"> O</w:t>
            </w:r>
            <w:r w:rsidR="004175E8">
              <w:rPr>
                <w:rFonts w:ascii="Arial" w:hAnsi="Arial" w:cs="Arial"/>
                <w:bCs/>
                <w:sz w:val="20"/>
                <w:szCs w:val="20"/>
              </w:rPr>
              <w:t xml:space="preserve"> dotaci se žádá za každý kalendářní měsíc a bude vyplácena ex post. Program je koncipován jako rámcový a bude vyhlašován prostřednictvím výzev</w:t>
            </w:r>
            <w:r w:rsidR="00DC0BDC">
              <w:rPr>
                <w:rFonts w:ascii="Arial" w:hAnsi="Arial" w:cs="Arial"/>
                <w:bCs/>
                <w:sz w:val="20"/>
                <w:szCs w:val="20"/>
              </w:rPr>
              <w:t>.</w:t>
            </w:r>
          </w:p>
          <w:p w14:paraId="43CD7006" w14:textId="54B022FF" w:rsidR="00854EBC" w:rsidRPr="0083042E" w:rsidRDefault="00A616D2" w:rsidP="0083042E">
            <w:pPr>
              <w:numPr>
                <w:ilvl w:val="0"/>
                <w:numId w:val="10"/>
              </w:numPr>
              <w:rPr>
                <w:rFonts w:ascii="Arial" w:hAnsi="Arial" w:cs="Arial"/>
                <w:bCs/>
                <w:sz w:val="20"/>
                <w:szCs w:val="20"/>
              </w:rPr>
            </w:pPr>
            <w:r w:rsidRPr="0083042E">
              <w:rPr>
                <w:rFonts w:ascii="Arial" w:hAnsi="Arial" w:cs="Arial"/>
                <w:bCs/>
                <w:sz w:val="20"/>
                <w:szCs w:val="20"/>
              </w:rPr>
              <w:t xml:space="preserve">Ošetřovné“ pro OSVČ nelze kombinovat s Kompenzačním bonusem, který bude </w:t>
            </w:r>
            <w:r w:rsidR="002006C3">
              <w:rPr>
                <w:rFonts w:ascii="Arial" w:hAnsi="Arial" w:cs="Arial"/>
                <w:bCs/>
                <w:sz w:val="20"/>
                <w:szCs w:val="20"/>
              </w:rPr>
              <w:t>vyplácí</w:t>
            </w:r>
            <w:r w:rsidR="002006C3" w:rsidRPr="0083042E">
              <w:rPr>
                <w:rFonts w:ascii="Arial" w:hAnsi="Arial" w:cs="Arial"/>
                <w:bCs/>
                <w:sz w:val="20"/>
                <w:szCs w:val="20"/>
              </w:rPr>
              <w:t xml:space="preserve"> </w:t>
            </w:r>
            <w:r w:rsidRPr="0083042E">
              <w:rPr>
                <w:rFonts w:ascii="Arial" w:hAnsi="Arial" w:cs="Arial"/>
                <w:bCs/>
                <w:sz w:val="20"/>
                <w:szCs w:val="20"/>
              </w:rPr>
              <w:t>MF</w:t>
            </w:r>
            <w:r w:rsidR="00DC0BDC">
              <w:rPr>
                <w:rFonts w:ascii="Arial" w:hAnsi="Arial" w:cs="Arial"/>
                <w:bCs/>
                <w:sz w:val="20"/>
                <w:szCs w:val="20"/>
              </w:rPr>
              <w:t>.</w:t>
            </w:r>
          </w:p>
          <w:p w14:paraId="05C19E61" w14:textId="50382BE6" w:rsidR="00B340FE" w:rsidRPr="00921160" w:rsidRDefault="00B340FE" w:rsidP="00641F62">
            <w:pPr>
              <w:pStyle w:val="Normlnweb"/>
              <w:spacing w:after="0" w:afterAutospacing="0"/>
              <w:rPr>
                <w:rFonts w:ascii="Arial" w:hAnsi="Arial" w:cs="Arial"/>
                <w:sz w:val="20"/>
                <w:szCs w:val="20"/>
              </w:rPr>
            </w:pPr>
            <w:r w:rsidRPr="00921160">
              <w:rPr>
                <w:rStyle w:val="Siln"/>
                <w:rFonts w:ascii="Arial" w:eastAsiaTheme="majorEastAsia" w:hAnsi="Arial" w:cs="Arial"/>
                <w:sz w:val="20"/>
                <w:szCs w:val="20"/>
              </w:rPr>
              <w:t>Podpora ve formě dotace bude vyplacena OSVČ, která:</w:t>
            </w:r>
          </w:p>
          <w:p w14:paraId="6FE5A363" w14:textId="77777777" w:rsidR="00B340FE" w:rsidRPr="00921160" w:rsidRDefault="00B340FE" w:rsidP="00A616D2">
            <w:pPr>
              <w:numPr>
                <w:ilvl w:val="0"/>
                <w:numId w:val="10"/>
              </w:numPr>
              <w:spacing w:after="100" w:afterAutospacing="1"/>
              <w:rPr>
                <w:rFonts w:ascii="Arial" w:hAnsi="Arial" w:cs="Arial"/>
                <w:sz w:val="20"/>
                <w:szCs w:val="20"/>
              </w:rPr>
            </w:pPr>
            <w:r w:rsidRPr="00921160">
              <w:rPr>
                <w:rFonts w:ascii="Arial" w:hAnsi="Arial" w:cs="Arial"/>
                <w:sz w:val="20"/>
                <w:szCs w:val="20"/>
              </w:rPr>
              <w:t xml:space="preserve">pečuje o dítě mladší 10 let (dítě/děti musí být nejpozději k poslednímu dni stanoveného období mladší 10 let), které jinak navštěvuje </w:t>
            </w:r>
            <w:r w:rsidRPr="00921160">
              <w:rPr>
                <w:rFonts w:ascii="Arial" w:hAnsi="Arial" w:cs="Arial"/>
                <w:sz w:val="20"/>
                <w:szCs w:val="20"/>
                <w:u w:val="single"/>
              </w:rPr>
              <w:t>školu či jiné dětské zařízení v současné situaci uzavřené</w:t>
            </w:r>
            <w:r w:rsidRPr="00921160">
              <w:rPr>
                <w:rFonts w:ascii="Arial" w:hAnsi="Arial" w:cs="Arial"/>
                <w:sz w:val="20"/>
                <w:szCs w:val="20"/>
              </w:rPr>
              <w:t xml:space="preserve"> z důvodu šíření infekce COVID-19, nebo pro účely péče o </w:t>
            </w:r>
            <w:r w:rsidRPr="00921160">
              <w:rPr>
                <w:rFonts w:ascii="Arial" w:hAnsi="Arial" w:cs="Arial"/>
                <w:sz w:val="20"/>
                <w:szCs w:val="20"/>
                <w:u w:val="single"/>
              </w:rPr>
              <w:t>dítě, které se nemůže účastnit výuky z důvodu nařízení karantény</w:t>
            </w:r>
            <w:r w:rsidRPr="00921160">
              <w:rPr>
                <w:rFonts w:ascii="Arial" w:hAnsi="Arial" w:cs="Arial"/>
                <w:sz w:val="20"/>
                <w:szCs w:val="20"/>
              </w:rPr>
              <w:t xml:space="preserve">, obojí za předpokladu, že na stejné dítě nečerpá tuto dotaci nebo jiný příspěvek sloužící ke stejnému účelu žádná jiná osoba </w:t>
            </w:r>
          </w:p>
          <w:p w14:paraId="57B9F6FD" w14:textId="77777777" w:rsidR="00B340FE" w:rsidRPr="00921160" w:rsidRDefault="00B340FE" w:rsidP="00A616D2">
            <w:pPr>
              <w:numPr>
                <w:ilvl w:val="0"/>
                <w:numId w:val="10"/>
              </w:numPr>
              <w:spacing w:before="100" w:beforeAutospacing="1" w:after="100" w:afterAutospacing="1"/>
              <w:rPr>
                <w:rFonts w:ascii="Arial" w:hAnsi="Arial" w:cs="Arial"/>
                <w:sz w:val="20"/>
                <w:szCs w:val="20"/>
              </w:rPr>
            </w:pPr>
            <w:r w:rsidRPr="00921160">
              <w:rPr>
                <w:rFonts w:ascii="Arial" w:hAnsi="Arial" w:cs="Arial"/>
                <w:sz w:val="20"/>
                <w:szCs w:val="20"/>
              </w:rPr>
              <w:t xml:space="preserve">pečuje o nezaopatřené dítě maximálně do věku 26 let, které je závislé na pomoci jiné osoby alespoň ve stupni I (lehká závislost) podle zákona o sociálních službách, pokud nemůže navštěvovat školu z důvodu jejího uzavření na základě mimořádného opatření proti šíření infekce COVID-19, za předpokladu, že na stejné nezaopatřené dítě nečerpá tuto dotaci nebo jiný příspěvek sloužící ke stejnému účelu žádná jiná osoba </w:t>
            </w:r>
          </w:p>
          <w:p w14:paraId="20ECBEA9" w14:textId="62A03289" w:rsidR="00147CA4" w:rsidRPr="0083042E" w:rsidRDefault="00B340FE" w:rsidP="0083042E">
            <w:pPr>
              <w:numPr>
                <w:ilvl w:val="0"/>
                <w:numId w:val="10"/>
              </w:numPr>
              <w:spacing w:before="100" w:beforeAutospacing="1" w:after="100" w:afterAutospacing="1"/>
              <w:rPr>
                <w:rFonts w:ascii="Arial" w:hAnsi="Arial" w:cs="Arial"/>
                <w:sz w:val="20"/>
                <w:szCs w:val="20"/>
              </w:rPr>
            </w:pPr>
            <w:r w:rsidRPr="00921160">
              <w:rPr>
                <w:rFonts w:ascii="Arial" w:hAnsi="Arial" w:cs="Arial"/>
                <w:sz w:val="20"/>
                <w:szCs w:val="20"/>
              </w:rPr>
              <w:t>pečuje o osobu, jež je z důvodu dlouhodobě nepříznivého zdravotního stavu závislá na pomoci jiné osoby alespoň ve stupni I (lehká závislost) podle zákona o sociálních službách, která byla umístěna dočasně do domácí péče z důvodu uzavření zařízení sociální péče, kde jinak pobývá, na základě mimořádného opatření proti šíření infekce COVID-19, za předpokladu, že na stejnou osobu nečerpá tuto dotaci nebo jiný příspěvek sloužící ke stejnému účelu žádná jiná osoba</w:t>
            </w:r>
          </w:p>
        </w:tc>
        <w:tc>
          <w:tcPr>
            <w:tcW w:w="3630" w:type="dxa"/>
            <w:shd w:val="clear" w:color="auto" w:fill="auto"/>
          </w:tcPr>
          <w:p w14:paraId="092AE71B" w14:textId="4073C05A" w:rsidR="00C37669" w:rsidRPr="00921160" w:rsidRDefault="001E0208" w:rsidP="007244AC">
            <w:pPr>
              <w:spacing w:before="120" w:after="120"/>
              <w:rPr>
                <w:rFonts w:ascii="Arial" w:hAnsi="Arial" w:cs="Arial"/>
                <w:sz w:val="20"/>
                <w:szCs w:val="20"/>
              </w:rPr>
            </w:pPr>
            <w:r w:rsidRPr="00921160">
              <w:rPr>
                <w:rFonts w:ascii="Arial" w:hAnsi="Arial" w:cs="Arial"/>
                <w:sz w:val="20"/>
                <w:szCs w:val="20"/>
              </w:rPr>
              <w:t>Ministerstv</w:t>
            </w:r>
            <w:r w:rsidR="00AE3D05" w:rsidRPr="00921160">
              <w:rPr>
                <w:rFonts w:ascii="Arial" w:hAnsi="Arial" w:cs="Arial"/>
                <w:sz w:val="20"/>
                <w:szCs w:val="20"/>
              </w:rPr>
              <w:t>o</w:t>
            </w:r>
            <w:r w:rsidRPr="00921160">
              <w:rPr>
                <w:rFonts w:ascii="Arial" w:hAnsi="Arial" w:cs="Arial"/>
                <w:sz w:val="20"/>
                <w:szCs w:val="20"/>
              </w:rPr>
              <w:t xml:space="preserve"> průmyslu a obchodu:</w:t>
            </w:r>
          </w:p>
          <w:p w14:paraId="79371207" w14:textId="6FB1FEEF" w:rsidR="00D24283" w:rsidRDefault="00647C82" w:rsidP="007244AC">
            <w:pPr>
              <w:spacing w:before="120" w:after="120"/>
            </w:pPr>
            <w:hyperlink r:id="rId8" w:history="1">
              <w:r w:rsidR="00175789" w:rsidRPr="00ED43B1">
                <w:rPr>
                  <w:rStyle w:val="Hypertextovodkaz"/>
                  <w:rFonts w:ascii="Arial" w:hAnsi="Arial" w:cs="Arial"/>
                  <w:sz w:val="20"/>
                  <w:szCs w:val="20"/>
                </w:rPr>
                <w:t>https://www.mpo.cz/cz/podnikani/zivnostenske-podnikani/osetrovne-pro-osvc---vyzva-i--</w:t>
              </w:r>
              <w:r w:rsidR="00175789" w:rsidRPr="00ED43B1">
                <w:rPr>
                  <w:rStyle w:val="Hypertextovodkaz"/>
                </w:rPr>
                <w:t>253750/</w:t>
              </w:r>
            </w:hyperlink>
          </w:p>
          <w:p w14:paraId="355B1710" w14:textId="21A605BE" w:rsidR="00175789" w:rsidRPr="00921160" w:rsidRDefault="00175789" w:rsidP="007244AC">
            <w:pPr>
              <w:spacing w:before="120" w:after="120"/>
              <w:rPr>
                <w:rFonts w:ascii="Arial" w:hAnsi="Arial" w:cs="Arial"/>
                <w:sz w:val="20"/>
                <w:szCs w:val="20"/>
              </w:rPr>
            </w:pPr>
          </w:p>
        </w:tc>
      </w:tr>
      <w:tr w:rsidR="00023528" w:rsidRPr="00921160" w14:paraId="459611D4" w14:textId="77777777" w:rsidTr="007244AC">
        <w:trPr>
          <w:trHeight w:val="578"/>
        </w:trPr>
        <w:tc>
          <w:tcPr>
            <w:tcW w:w="1917" w:type="dxa"/>
            <w:shd w:val="clear" w:color="auto" w:fill="auto"/>
          </w:tcPr>
          <w:p w14:paraId="55810CBC" w14:textId="77777777" w:rsidR="00023528" w:rsidRPr="005E4FBD" w:rsidRDefault="00023528" w:rsidP="00023528">
            <w:pPr>
              <w:spacing w:before="120" w:after="120"/>
              <w:rPr>
                <w:rFonts w:ascii="Arial" w:hAnsi="Arial" w:cs="Arial"/>
                <w:b/>
                <w:sz w:val="20"/>
                <w:szCs w:val="20"/>
              </w:rPr>
            </w:pPr>
            <w:r w:rsidRPr="005E4FBD">
              <w:rPr>
                <w:rFonts w:ascii="Arial" w:hAnsi="Arial" w:cs="Arial"/>
                <w:b/>
                <w:sz w:val="20"/>
                <w:szCs w:val="20"/>
              </w:rPr>
              <w:t>Kompenzační bonus pro OSVČ</w:t>
            </w:r>
            <w:r>
              <w:rPr>
                <w:rFonts w:ascii="Arial" w:hAnsi="Arial" w:cs="Arial"/>
                <w:b/>
                <w:sz w:val="20"/>
                <w:szCs w:val="20"/>
              </w:rPr>
              <w:t xml:space="preserve">, </w:t>
            </w:r>
            <w:r w:rsidRPr="005E4FBD">
              <w:rPr>
                <w:rFonts w:ascii="Arial" w:hAnsi="Arial" w:cs="Arial"/>
                <w:b/>
                <w:sz w:val="20"/>
                <w:szCs w:val="20"/>
              </w:rPr>
              <w:lastRenderedPageBreak/>
              <w:t>společníky malých s.r.o.</w:t>
            </w:r>
            <w:r>
              <w:rPr>
                <w:rFonts w:ascii="Arial" w:hAnsi="Arial" w:cs="Arial"/>
                <w:b/>
                <w:sz w:val="20"/>
                <w:szCs w:val="20"/>
              </w:rPr>
              <w:t xml:space="preserve"> a DPČ, DPP</w:t>
            </w:r>
          </w:p>
          <w:p w14:paraId="60DD01B1" w14:textId="62759FD1" w:rsidR="00023528" w:rsidRPr="00921160" w:rsidRDefault="00023528" w:rsidP="00023528">
            <w:pPr>
              <w:spacing w:before="120" w:after="120"/>
              <w:rPr>
                <w:rFonts w:ascii="Arial" w:hAnsi="Arial" w:cs="Arial"/>
                <w:b/>
                <w:sz w:val="20"/>
                <w:szCs w:val="20"/>
              </w:rPr>
            </w:pPr>
          </w:p>
        </w:tc>
        <w:tc>
          <w:tcPr>
            <w:tcW w:w="9757" w:type="dxa"/>
            <w:shd w:val="clear" w:color="auto" w:fill="auto"/>
          </w:tcPr>
          <w:p w14:paraId="40773601" w14:textId="77777777" w:rsidR="00430953" w:rsidRDefault="00023528" w:rsidP="00023528">
            <w:pPr>
              <w:pStyle w:val="Odstavecseseznamem"/>
              <w:numPr>
                <w:ilvl w:val="0"/>
                <w:numId w:val="9"/>
              </w:numPr>
              <w:spacing w:after="0" w:line="240" w:lineRule="auto"/>
              <w:rPr>
                <w:rFonts w:ascii="Arial" w:hAnsi="Arial" w:cs="Arial"/>
                <w:sz w:val="20"/>
                <w:szCs w:val="20"/>
                <w:lang w:eastAsia="cs-CZ"/>
              </w:rPr>
            </w:pPr>
            <w:r w:rsidRPr="0065337A">
              <w:rPr>
                <w:rFonts w:ascii="Arial" w:hAnsi="Arial" w:cs="Arial"/>
                <w:sz w:val="20"/>
                <w:szCs w:val="20"/>
                <w:lang w:eastAsia="cs-CZ"/>
              </w:rPr>
              <w:lastRenderedPageBreak/>
              <w:t xml:space="preserve">Nárok na kompenzační bonus </w:t>
            </w:r>
            <w:r w:rsidRPr="0065337A">
              <w:rPr>
                <w:rFonts w:ascii="Arial" w:hAnsi="Arial" w:cs="Arial"/>
                <w:b/>
                <w:bCs/>
                <w:sz w:val="20"/>
                <w:szCs w:val="20"/>
                <w:lang w:eastAsia="cs-CZ"/>
              </w:rPr>
              <w:t>ve výši 500 Kč denně</w:t>
            </w:r>
            <w:r w:rsidRPr="0065337A">
              <w:rPr>
                <w:rFonts w:ascii="Arial" w:hAnsi="Arial" w:cs="Arial"/>
                <w:sz w:val="20"/>
                <w:szCs w:val="20"/>
                <w:lang w:eastAsia="cs-CZ"/>
              </w:rPr>
              <w:t xml:space="preserve"> bude náležet podnikatelům s činností podnikání v přímo omezených, případně zcela uzavřených oblastech ekonomiky</w:t>
            </w:r>
            <w:r w:rsidR="00430953">
              <w:rPr>
                <w:rFonts w:ascii="Arial" w:hAnsi="Arial" w:cs="Arial"/>
                <w:sz w:val="20"/>
                <w:szCs w:val="20"/>
                <w:lang w:eastAsia="cs-CZ"/>
              </w:rPr>
              <w:t>.</w:t>
            </w:r>
          </w:p>
          <w:p w14:paraId="02A10233" w14:textId="77777777" w:rsidR="00430953" w:rsidRPr="00BF4610" w:rsidRDefault="00430953" w:rsidP="00430953">
            <w:pPr>
              <w:pStyle w:val="Odstavecseseznamem"/>
              <w:numPr>
                <w:ilvl w:val="0"/>
                <w:numId w:val="9"/>
              </w:numPr>
              <w:rPr>
                <w:rFonts w:ascii="Arial" w:hAnsi="Arial" w:cs="Arial"/>
                <w:sz w:val="20"/>
                <w:szCs w:val="20"/>
                <w:lang w:eastAsia="cs-CZ"/>
              </w:rPr>
            </w:pPr>
            <w:r w:rsidRPr="00BF4610">
              <w:rPr>
                <w:rFonts w:ascii="Arial" w:hAnsi="Arial" w:cs="Arial"/>
                <w:sz w:val="20"/>
                <w:szCs w:val="20"/>
                <w:lang w:eastAsia="cs-CZ"/>
              </w:rPr>
              <w:t>Finanční správa přijímá žádosti o poskytnutí kompenzačního bonusu za:</w:t>
            </w:r>
          </w:p>
          <w:p w14:paraId="75DE1526" w14:textId="77777777" w:rsidR="00430953" w:rsidRPr="00BF4610" w:rsidRDefault="00430953" w:rsidP="00430953">
            <w:pPr>
              <w:pStyle w:val="Odstavecseseznamem"/>
              <w:numPr>
                <w:ilvl w:val="1"/>
                <w:numId w:val="9"/>
              </w:numPr>
              <w:rPr>
                <w:rFonts w:ascii="Arial" w:hAnsi="Arial" w:cs="Arial"/>
                <w:sz w:val="20"/>
                <w:szCs w:val="20"/>
                <w:lang w:eastAsia="cs-CZ"/>
              </w:rPr>
            </w:pPr>
            <w:r w:rsidRPr="00BF4610">
              <w:rPr>
                <w:rFonts w:ascii="Arial" w:hAnsi="Arial" w:cs="Arial"/>
                <w:sz w:val="20"/>
                <w:szCs w:val="20"/>
                <w:lang w:eastAsia="cs-CZ"/>
              </w:rPr>
              <w:lastRenderedPageBreak/>
              <w:t>první bonusové období od 5. 10. do 4. 11. 2020,</w:t>
            </w:r>
          </w:p>
          <w:p w14:paraId="63DE3C9B" w14:textId="77777777" w:rsidR="00430953" w:rsidRPr="00BF4610" w:rsidRDefault="00430953" w:rsidP="00430953">
            <w:pPr>
              <w:pStyle w:val="Odstavecseseznamem"/>
              <w:numPr>
                <w:ilvl w:val="1"/>
                <w:numId w:val="9"/>
              </w:numPr>
              <w:rPr>
                <w:rFonts w:ascii="Arial" w:hAnsi="Arial" w:cs="Arial"/>
                <w:sz w:val="20"/>
                <w:szCs w:val="20"/>
                <w:lang w:eastAsia="cs-CZ"/>
              </w:rPr>
            </w:pPr>
            <w:r w:rsidRPr="00BF4610">
              <w:rPr>
                <w:rFonts w:ascii="Arial" w:hAnsi="Arial" w:cs="Arial"/>
                <w:sz w:val="20"/>
                <w:szCs w:val="20"/>
                <w:lang w:eastAsia="cs-CZ"/>
              </w:rPr>
              <w:t>druhé bonusové období od 5. 11. do 21. 11. 2020,</w:t>
            </w:r>
          </w:p>
          <w:p w14:paraId="5FC7E325" w14:textId="77777777" w:rsidR="00430953" w:rsidRPr="00BF4610" w:rsidRDefault="00430953" w:rsidP="00430953">
            <w:pPr>
              <w:pStyle w:val="Odstavecseseznamem"/>
              <w:numPr>
                <w:ilvl w:val="1"/>
                <w:numId w:val="9"/>
              </w:numPr>
              <w:rPr>
                <w:rFonts w:ascii="Arial" w:hAnsi="Arial" w:cs="Arial"/>
                <w:sz w:val="20"/>
                <w:szCs w:val="20"/>
                <w:lang w:eastAsia="cs-CZ"/>
              </w:rPr>
            </w:pPr>
            <w:r w:rsidRPr="00BF4610">
              <w:rPr>
                <w:rFonts w:ascii="Arial" w:hAnsi="Arial" w:cs="Arial"/>
                <w:sz w:val="20"/>
                <w:szCs w:val="20"/>
                <w:lang w:eastAsia="cs-CZ"/>
              </w:rPr>
              <w:t>třetí bonusové období od 22. 11. do 13. 12. 2020,</w:t>
            </w:r>
          </w:p>
          <w:p w14:paraId="1261DE4E" w14:textId="77777777" w:rsidR="00430953" w:rsidRPr="00BF4610" w:rsidRDefault="00430953" w:rsidP="00430953">
            <w:pPr>
              <w:pStyle w:val="Odstavecseseznamem"/>
              <w:numPr>
                <w:ilvl w:val="1"/>
                <w:numId w:val="9"/>
              </w:numPr>
              <w:rPr>
                <w:rFonts w:ascii="Arial" w:hAnsi="Arial" w:cs="Arial"/>
                <w:sz w:val="20"/>
                <w:szCs w:val="20"/>
                <w:lang w:eastAsia="cs-CZ"/>
              </w:rPr>
            </w:pPr>
            <w:r w:rsidRPr="00BF4610">
              <w:rPr>
                <w:rFonts w:ascii="Arial" w:hAnsi="Arial" w:cs="Arial"/>
                <w:sz w:val="20"/>
                <w:szCs w:val="20"/>
                <w:lang w:eastAsia="cs-CZ"/>
              </w:rPr>
              <w:t>čtvrté bonusové období od 14. 12. do 24. 12. 2020.</w:t>
            </w:r>
          </w:p>
          <w:p w14:paraId="5F045689" w14:textId="77777777" w:rsidR="00023528" w:rsidRDefault="00023528" w:rsidP="00023528">
            <w:pPr>
              <w:pStyle w:val="Odstavecseseznamem"/>
              <w:numPr>
                <w:ilvl w:val="0"/>
                <w:numId w:val="9"/>
              </w:numPr>
              <w:spacing w:after="0" w:line="240" w:lineRule="auto"/>
              <w:rPr>
                <w:rFonts w:ascii="Arial" w:hAnsi="Arial" w:cs="Arial"/>
                <w:sz w:val="20"/>
                <w:szCs w:val="20"/>
                <w:lang w:eastAsia="cs-CZ"/>
              </w:rPr>
            </w:pPr>
            <w:r w:rsidRPr="0065337A">
              <w:rPr>
                <w:rFonts w:ascii="Arial" w:hAnsi="Arial" w:cs="Arial"/>
                <w:sz w:val="20"/>
                <w:szCs w:val="20"/>
                <w:lang w:eastAsia="cs-CZ"/>
              </w:rPr>
              <w:t xml:space="preserve">Vedle přímo zasažených podnikatelů </w:t>
            </w:r>
            <w:r>
              <w:rPr>
                <w:rFonts w:ascii="Arial" w:hAnsi="Arial" w:cs="Arial"/>
                <w:sz w:val="20"/>
                <w:szCs w:val="20"/>
                <w:lang w:eastAsia="cs-CZ"/>
              </w:rPr>
              <w:t>mohou</w:t>
            </w:r>
            <w:r w:rsidRPr="0065337A">
              <w:rPr>
                <w:rFonts w:ascii="Arial" w:hAnsi="Arial" w:cs="Arial"/>
                <w:sz w:val="20"/>
                <w:szCs w:val="20"/>
                <w:lang w:eastAsia="cs-CZ"/>
              </w:rPr>
              <w:t xml:space="preserve"> o bonus požádat i podnikatelé, kteří jsou na přímo zavřené obory nejméně z 80 % navázáni, a to buďto dlouhodobým dodavatelsko-odběratelským vztahem, anebo je jejich činnost nerozlučně spjata s uzavřenou provozovnou.</w:t>
            </w:r>
          </w:p>
          <w:p w14:paraId="1996C2D6" w14:textId="62117B08" w:rsidR="00023528" w:rsidRPr="00921160" w:rsidRDefault="00023528" w:rsidP="00023528">
            <w:pPr>
              <w:pStyle w:val="Odstavecseseznamem"/>
              <w:numPr>
                <w:ilvl w:val="0"/>
                <w:numId w:val="10"/>
              </w:numPr>
              <w:spacing w:before="120" w:after="120"/>
              <w:jc w:val="both"/>
              <w:rPr>
                <w:rFonts w:ascii="Arial" w:hAnsi="Arial" w:cs="Arial"/>
                <w:sz w:val="20"/>
                <w:szCs w:val="20"/>
              </w:rPr>
            </w:pPr>
            <w:r w:rsidRPr="005E4FBD">
              <w:rPr>
                <w:rFonts w:ascii="Arial" w:hAnsi="Arial" w:cs="Arial"/>
                <w:sz w:val="20"/>
                <w:szCs w:val="20"/>
                <w:lang w:eastAsia="cs-CZ"/>
              </w:rPr>
              <w:t>Současně platí nemožnost kombinace této pomoci s jinou přímou pomocí (například z programu COVID – Kultura)</w:t>
            </w:r>
          </w:p>
        </w:tc>
        <w:tc>
          <w:tcPr>
            <w:tcW w:w="3630" w:type="dxa"/>
            <w:shd w:val="clear" w:color="auto" w:fill="auto"/>
          </w:tcPr>
          <w:p w14:paraId="53A9D72B" w14:textId="77777777" w:rsidR="00023528" w:rsidRPr="005E4FBD" w:rsidRDefault="00023528" w:rsidP="00023528">
            <w:pPr>
              <w:spacing w:before="120" w:after="120"/>
              <w:rPr>
                <w:rFonts w:ascii="Arial" w:hAnsi="Arial" w:cs="Arial"/>
                <w:sz w:val="20"/>
                <w:szCs w:val="20"/>
              </w:rPr>
            </w:pPr>
            <w:r w:rsidRPr="005E4FBD">
              <w:rPr>
                <w:rFonts w:ascii="Arial" w:hAnsi="Arial" w:cs="Arial"/>
                <w:sz w:val="20"/>
                <w:szCs w:val="20"/>
              </w:rPr>
              <w:lastRenderedPageBreak/>
              <w:t>Ministerstvo financí</w:t>
            </w:r>
            <w:r>
              <w:rPr>
                <w:rFonts w:ascii="Arial" w:hAnsi="Arial" w:cs="Arial"/>
                <w:sz w:val="20"/>
                <w:szCs w:val="20"/>
              </w:rPr>
              <w:t xml:space="preserve"> a Finanční správa</w:t>
            </w:r>
          </w:p>
          <w:p w14:paraId="6770D473" w14:textId="40D5FC5A" w:rsidR="00430953" w:rsidRDefault="00647C82" w:rsidP="00023528">
            <w:pPr>
              <w:spacing w:before="120" w:after="120"/>
              <w:rPr>
                <w:rStyle w:val="Hypertextovodkaz"/>
                <w:rFonts w:ascii="Arial" w:hAnsi="Arial" w:cs="Arial"/>
                <w:sz w:val="20"/>
                <w:szCs w:val="20"/>
              </w:rPr>
            </w:pPr>
            <w:hyperlink r:id="rId9" w:history="1">
              <w:r w:rsidR="00023528" w:rsidRPr="00ED43B1">
                <w:rPr>
                  <w:rStyle w:val="Hypertextovodkaz"/>
                  <w:rFonts w:ascii="Arial" w:hAnsi="Arial" w:cs="Arial"/>
                  <w:sz w:val="20"/>
                  <w:szCs w:val="20"/>
                </w:rPr>
                <w:t>https://www.financnisprava.cz/cs/financni-sprava/novinky/2020/FS-zacina-prijimat-zadosti-o-KB-10993</w:t>
              </w:r>
            </w:hyperlink>
          </w:p>
          <w:p w14:paraId="6C3ECDED" w14:textId="09DBF15B" w:rsidR="00430953" w:rsidRPr="00430953" w:rsidRDefault="00430953" w:rsidP="00023528">
            <w:pPr>
              <w:spacing w:before="120" w:after="120"/>
              <w:rPr>
                <w:rFonts w:ascii="Arial" w:hAnsi="Arial" w:cs="Arial"/>
                <w:sz w:val="20"/>
                <w:szCs w:val="20"/>
              </w:rPr>
            </w:pPr>
            <w:r w:rsidRPr="00BF4610">
              <w:rPr>
                <w:rFonts w:ascii="Arial" w:hAnsi="Arial" w:cs="Arial"/>
                <w:sz w:val="20"/>
                <w:szCs w:val="20"/>
              </w:rPr>
              <w:t>Pokyny pro vyplnění žádostí pro 4. bonusové období:</w:t>
            </w:r>
            <w:r w:rsidRPr="00430953">
              <w:rPr>
                <w:rFonts w:ascii="Arial" w:hAnsi="Arial" w:cs="Arial"/>
                <w:sz w:val="20"/>
                <w:szCs w:val="20"/>
              </w:rPr>
              <w:t xml:space="preserve"> </w:t>
            </w:r>
          </w:p>
          <w:p w14:paraId="55C6F8AA" w14:textId="78B6EFD5" w:rsidR="00430953" w:rsidRPr="00430953" w:rsidRDefault="00430953" w:rsidP="00023528">
            <w:pPr>
              <w:spacing w:before="120" w:after="120"/>
              <w:rPr>
                <w:rFonts w:ascii="Arial" w:hAnsi="Arial" w:cs="Arial"/>
                <w:color w:val="004B8D" w:themeColor="hyperlink"/>
                <w:sz w:val="20"/>
                <w:szCs w:val="20"/>
                <w:u w:val="single"/>
              </w:rPr>
            </w:pPr>
            <w:r w:rsidRPr="00430953">
              <w:rPr>
                <w:rFonts w:ascii="Arial" w:hAnsi="Arial" w:cs="Arial"/>
                <w:color w:val="004B8D" w:themeColor="hyperlink"/>
                <w:sz w:val="20"/>
                <w:szCs w:val="20"/>
                <w:u w:val="single"/>
              </w:rPr>
              <w:t>https://ouc.financnisprava.cz/osvc25/Pokyny-k-vyplneni-zadosti-KBV-IV.pdf</w:t>
            </w:r>
          </w:p>
          <w:p w14:paraId="47BD55EC" w14:textId="3C0B6558" w:rsidR="00023528" w:rsidRPr="00921160" w:rsidDel="00AE3D05" w:rsidRDefault="00023528" w:rsidP="00023528">
            <w:pPr>
              <w:spacing w:before="120" w:after="120"/>
              <w:rPr>
                <w:rFonts w:ascii="Arial" w:hAnsi="Arial" w:cs="Arial"/>
                <w:sz w:val="20"/>
                <w:szCs w:val="20"/>
              </w:rPr>
            </w:pPr>
          </w:p>
        </w:tc>
      </w:tr>
      <w:tr w:rsidR="00743761" w:rsidRPr="00921160" w14:paraId="0DCCE7BA" w14:textId="77777777" w:rsidTr="007244AC">
        <w:trPr>
          <w:trHeight w:val="1124"/>
        </w:trPr>
        <w:tc>
          <w:tcPr>
            <w:tcW w:w="1917" w:type="dxa"/>
            <w:shd w:val="clear" w:color="auto" w:fill="auto"/>
          </w:tcPr>
          <w:p w14:paraId="58F6CA74" w14:textId="77777777" w:rsidR="00743761" w:rsidRPr="00921160" w:rsidRDefault="00743761" w:rsidP="00743761">
            <w:pPr>
              <w:spacing w:before="120" w:after="120"/>
              <w:rPr>
                <w:rFonts w:ascii="Arial" w:hAnsi="Arial" w:cs="Arial"/>
                <w:b/>
                <w:sz w:val="20"/>
                <w:szCs w:val="20"/>
              </w:rPr>
            </w:pPr>
            <w:r w:rsidRPr="00921160">
              <w:rPr>
                <w:rFonts w:ascii="Arial" w:hAnsi="Arial" w:cs="Arial"/>
                <w:b/>
                <w:sz w:val="20"/>
                <w:szCs w:val="20"/>
              </w:rPr>
              <w:lastRenderedPageBreak/>
              <w:t>COVID-Kultura II</w:t>
            </w:r>
          </w:p>
          <w:p w14:paraId="62C73D82" w14:textId="1464B0AA" w:rsidR="00743761" w:rsidRPr="00921160" w:rsidRDefault="00743761" w:rsidP="00743761">
            <w:pPr>
              <w:spacing w:before="120" w:after="120"/>
              <w:rPr>
                <w:rFonts w:ascii="Arial" w:hAnsi="Arial" w:cs="Arial"/>
                <w:b/>
                <w:sz w:val="20"/>
                <w:szCs w:val="20"/>
              </w:rPr>
            </w:pPr>
          </w:p>
        </w:tc>
        <w:tc>
          <w:tcPr>
            <w:tcW w:w="9757" w:type="dxa"/>
            <w:shd w:val="clear" w:color="auto" w:fill="auto"/>
          </w:tcPr>
          <w:p w14:paraId="66B2D768" w14:textId="0197040C" w:rsidR="00FD0CC0" w:rsidRPr="00BF4610" w:rsidRDefault="00FD0CC0" w:rsidP="00743761">
            <w:pPr>
              <w:pStyle w:val="Odstavecseseznamem"/>
              <w:numPr>
                <w:ilvl w:val="0"/>
                <w:numId w:val="9"/>
              </w:numPr>
              <w:spacing w:after="0" w:line="240" w:lineRule="auto"/>
              <w:rPr>
                <w:rFonts w:ascii="Arial" w:hAnsi="Arial" w:cs="Arial"/>
                <w:sz w:val="20"/>
                <w:szCs w:val="20"/>
                <w:lang w:eastAsia="cs-CZ"/>
              </w:rPr>
            </w:pPr>
            <w:r w:rsidRPr="00BF4610">
              <w:rPr>
                <w:rFonts w:ascii="Arial" w:hAnsi="Arial" w:cs="Arial"/>
                <w:sz w:val="20"/>
                <w:szCs w:val="20"/>
                <w:lang w:eastAsia="cs-CZ"/>
              </w:rPr>
              <w:t xml:space="preserve">2. výzva </w:t>
            </w:r>
            <w:r w:rsidR="001F4437" w:rsidRPr="00BF4610">
              <w:rPr>
                <w:rFonts w:ascii="Arial" w:hAnsi="Arial" w:cs="Arial"/>
                <w:sz w:val="20"/>
                <w:szCs w:val="20"/>
                <w:lang w:eastAsia="cs-CZ"/>
              </w:rPr>
              <w:t>byla zveřejněna 15. 10. 2020 a dále</w:t>
            </w:r>
            <w:r w:rsidRPr="00BF4610">
              <w:rPr>
                <w:rFonts w:ascii="Arial" w:hAnsi="Arial" w:cs="Arial"/>
                <w:sz w:val="20"/>
                <w:szCs w:val="20"/>
                <w:lang w:eastAsia="cs-CZ"/>
              </w:rPr>
              <w:t xml:space="preserve"> prodloužena. A to na základě velkého zájmu. Pokračování speciálního dotačního programu COVID – Kultura, tedy 2. výzvu, připravilo Ministerstvo průmyslu a obchodu (MPO) ve spolupráci s Ministerstvem kultury (MK) v reakci na celosvětovou pandemii </w:t>
            </w:r>
            <w:proofErr w:type="spellStart"/>
            <w:r w:rsidRPr="00BF4610">
              <w:rPr>
                <w:rFonts w:ascii="Arial" w:hAnsi="Arial" w:cs="Arial"/>
                <w:sz w:val="20"/>
                <w:szCs w:val="20"/>
                <w:lang w:eastAsia="cs-CZ"/>
              </w:rPr>
              <w:t>koronaviru</w:t>
            </w:r>
            <w:proofErr w:type="spellEnd"/>
            <w:r w:rsidRPr="00BF4610">
              <w:rPr>
                <w:rFonts w:ascii="Arial" w:hAnsi="Arial" w:cs="Arial"/>
                <w:sz w:val="20"/>
                <w:szCs w:val="20"/>
                <w:lang w:eastAsia="cs-CZ"/>
              </w:rPr>
              <w:t>. Má pomoci podnikatelským subjektům z oblasti kultury, které byly omezeny v podnikatelské činnosti v souvislosti s negativními dopady mimořádných opatření.</w:t>
            </w:r>
          </w:p>
          <w:p w14:paraId="34357F19" w14:textId="29E23549" w:rsidR="00743761" w:rsidRPr="00921160" w:rsidRDefault="00743761" w:rsidP="00743761">
            <w:pPr>
              <w:pStyle w:val="Odstavecseseznamem"/>
              <w:numPr>
                <w:ilvl w:val="0"/>
                <w:numId w:val="9"/>
              </w:numPr>
              <w:spacing w:after="0" w:line="240" w:lineRule="auto"/>
              <w:rPr>
                <w:rFonts w:ascii="Arial" w:hAnsi="Arial" w:cs="Arial"/>
                <w:sz w:val="20"/>
                <w:szCs w:val="20"/>
                <w:lang w:eastAsia="cs-CZ"/>
              </w:rPr>
            </w:pPr>
            <w:r w:rsidRPr="00921160">
              <w:rPr>
                <w:rFonts w:ascii="Arial" w:hAnsi="Arial" w:cs="Arial"/>
                <w:sz w:val="20"/>
                <w:szCs w:val="20"/>
                <w:lang w:eastAsia="cs-CZ"/>
              </w:rPr>
              <w:t xml:space="preserve">Podpora formou příspěvku na činnost výkonným umělcům a odborným technickým profesím a dále podporu subjektům podnikajícím v oblasti kultury na marně vynaložené výdaje, které vznikly ve spojitosti s organizací kulturních akcí a vyvíjenou kontinuální činností v kultuře v období </w:t>
            </w:r>
            <w:r w:rsidRPr="00921160">
              <w:rPr>
                <w:rFonts w:ascii="Arial" w:hAnsi="Arial" w:cs="Arial"/>
                <w:b/>
                <w:bCs/>
                <w:sz w:val="20"/>
                <w:szCs w:val="20"/>
                <w:lang w:eastAsia="cs-CZ"/>
              </w:rPr>
              <w:t>od 10. března 2020 do 31. prosince 2020</w:t>
            </w:r>
            <w:r w:rsidRPr="00921160">
              <w:rPr>
                <w:rFonts w:ascii="Arial" w:hAnsi="Arial" w:cs="Arial"/>
                <w:sz w:val="20"/>
                <w:szCs w:val="20"/>
                <w:lang w:eastAsia="cs-CZ"/>
              </w:rPr>
              <w:t xml:space="preserve"> a byly v přímé souvislosti s mimořádnými opatřeními vlády limitovány, přesunuty nebo zrušeny</w:t>
            </w:r>
          </w:p>
          <w:p w14:paraId="0359BC13" w14:textId="77777777" w:rsidR="00743761" w:rsidRPr="00921160" w:rsidRDefault="00743761" w:rsidP="00743761">
            <w:pPr>
              <w:pStyle w:val="Odstavecseseznamem"/>
              <w:numPr>
                <w:ilvl w:val="0"/>
                <w:numId w:val="9"/>
              </w:numPr>
              <w:spacing w:after="0" w:line="240" w:lineRule="auto"/>
              <w:rPr>
                <w:rFonts w:ascii="Arial" w:hAnsi="Arial" w:cs="Arial"/>
                <w:sz w:val="20"/>
                <w:szCs w:val="20"/>
                <w:lang w:eastAsia="cs-CZ"/>
              </w:rPr>
            </w:pPr>
            <w:r w:rsidRPr="00921160">
              <w:rPr>
                <w:rFonts w:ascii="Arial" w:hAnsi="Arial" w:cs="Arial"/>
                <w:sz w:val="20"/>
                <w:szCs w:val="20"/>
                <w:lang w:eastAsia="cs-CZ"/>
              </w:rPr>
              <w:t>Jednorázová podpora je určená pro fyzické osoby působící v oblasti profesionálního umění, konkrétně v oblasti hudby, divadla, tance, jejichž primárním cílem je poskytnutí kulturní služby veřejnosti. U subjektů podnikajících v kultuře se jedná o podporu na pokrytí marně vynaložených výdajů v rozhodném období od 1. října 2019 do 20. listopadu 2020.</w:t>
            </w:r>
          </w:p>
          <w:p w14:paraId="2490DE26" w14:textId="77777777" w:rsidR="00743761" w:rsidRPr="00921160" w:rsidRDefault="00743761" w:rsidP="00743761">
            <w:pPr>
              <w:pStyle w:val="Odstavecseseznamem"/>
              <w:numPr>
                <w:ilvl w:val="0"/>
                <w:numId w:val="9"/>
              </w:numPr>
              <w:spacing w:after="0" w:line="240" w:lineRule="auto"/>
              <w:rPr>
                <w:rFonts w:ascii="Arial" w:hAnsi="Arial" w:cs="Arial"/>
                <w:sz w:val="20"/>
                <w:szCs w:val="20"/>
                <w:lang w:eastAsia="cs-CZ"/>
              </w:rPr>
            </w:pPr>
            <w:r w:rsidRPr="00921160">
              <w:rPr>
                <w:rFonts w:ascii="Arial" w:hAnsi="Arial" w:cs="Arial"/>
                <w:sz w:val="20"/>
                <w:szCs w:val="20"/>
                <w:lang w:eastAsia="cs-CZ"/>
              </w:rPr>
              <w:t xml:space="preserve">Podpora je poskytována příjemci podpory ve formě </w:t>
            </w:r>
            <w:r w:rsidRPr="00921160">
              <w:rPr>
                <w:rFonts w:ascii="Arial" w:hAnsi="Arial" w:cs="Arial"/>
                <w:b/>
                <w:bCs/>
                <w:sz w:val="20"/>
                <w:szCs w:val="20"/>
                <w:lang w:eastAsia="cs-CZ"/>
              </w:rPr>
              <w:t>dotace ex post na marně vynaložené výdaje</w:t>
            </w:r>
            <w:r w:rsidRPr="00921160">
              <w:rPr>
                <w:rFonts w:ascii="Arial" w:hAnsi="Arial" w:cs="Arial"/>
                <w:sz w:val="20"/>
                <w:szCs w:val="20"/>
                <w:lang w:eastAsia="cs-CZ"/>
              </w:rPr>
              <w:t xml:space="preserve"> za jednotlivé kulturní akce či projekty, které vznikly </w:t>
            </w:r>
            <w:r w:rsidRPr="00921160">
              <w:rPr>
                <w:rFonts w:ascii="Arial" w:hAnsi="Arial" w:cs="Arial"/>
                <w:b/>
                <w:bCs/>
                <w:sz w:val="20"/>
                <w:szCs w:val="20"/>
                <w:lang w:eastAsia="cs-CZ"/>
              </w:rPr>
              <w:t>v rozhodném období od 1. října 2019 do 20. listopadu 2020, a za výdaje v rámci vykonávané kontinuální činnosti v oblasti kultury v období od 1. března 2020 do 20. listopadu 2020</w:t>
            </w:r>
          </w:p>
          <w:p w14:paraId="64A728F3" w14:textId="77777777" w:rsidR="00743761" w:rsidRPr="00921160" w:rsidRDefault="00743761" w:rsidP="00743761">
            <w:pPr>
              <w:pStyle w:val="Odstavecseseznamem"/>
              <w:numPr>
                <w:ilvl w:val="0"/>
                <w:numId w:val="9"/>
              </w:numPr>
              <w:spacing w:after="0" w:line="240" w:lineRule="auto"/>
              <w:rPr>
                <w:rFonts w:ascii="Arial" w:hAnsi="Arial" w:cs="Arial"/>
                <w:sz w:val="20"/>
                <w:szCs w:val="20"/>
                <w:lang w:eastAsia="cs-CZ"/>
              </w:rPr>
            </w:pPr>
            <w:r w:rsidRPr="00921160">
              <w:rPr>
                <w:rFonts w:ascii="Arial" w:hAnsi="Arial" w:cs="Arial"/>
                <w:sz w:val="20"/>
                <w:szCs w:val="20"/>
                <w:lang w:eastAsia="cs-CZ"/>
              </w:rPr>
              <w:t>Podpora může příjemci pokrýt až 50 % uznatelných výdajů za přesunuté nebo zrušené kulturní akce a až 80 % uznatelných výdajů za kontinuálně vyvíjenou činnost v oblasti kultury.</w:t>
            </w:r>
          </w:p>
          <w:p w14:paraId="725A136A" w14:textId="77777777" w:rsidR="00743761" w:rsidRDefault="00743761" w:rsidP="00743761">
            <w:pPr>
              <w:pStyle w:val="Odstavecseseznamem"/>
              <w:numPr>
                <w:ilvl w:val="0"/>
                <w:numId w:val="9"/>
              </w:numPr>
              <w:spacing w:before="120" w:after="120" w:line="240" w:lineRule="auto"/>
              <w:rPr>
                <w:rFonts w:ascii="Arial" w:hAnsi="Arial" w:cs="Arial"/>
                <w:sz w:val="20"/>
                <w:szCs w:val="20"/>
              </w:rPr>
            </w:pPr>
            <w:r w:rsidRPr="00921160">
              <w:rPr>
                <w:rFonts w:ascii="Arial" w:hAnsi="Arial" w:cs="Arial"/>
                <w:sz w:val="20"/>
                <w:szCs w:val="20"/>
                <w:lang w:eastAsia="cs-CZ"/>
              </w:rPr>
              <w:t>Maximální výše dotace na jeden subjekt je 10.000.000 Kč. Jednorázová podpora pro umělecké a odborné technické profese v kultuře má podobu jednorázového příspěvku státu ve výši 60 000 Kč.</w:t>
            </w:r>
          </w:p>
          <w:p w14:paraId="108FA15C" w14:textId="6D214E53" w:rsidR="00FD0CC0" w:rsidRPr="00921160" w:rsidRDefault="00FD0CC0" w:rsidP="00743761">
            <w:pPr>
              <w:pStyle w:val="Odstavecseseznamem"/>
              <w:numPr>
                <w:ilvl w:val="0"/>
                <w:numId w:val="9"/>
              </w:numPr>
              <w:spacing w:before="120" w:after="120" w:line="240" w:lineRule="auto"/>
              <w:rPr>
                <w:rFonts w:ascii="Arial" w:hAnsi="Arial" w:cs="Arial"/>
                <w:sz w:val="20"/>
                <w:szCs w:val="20"/>
              </w:rPr>
            </w:pPr>
            <w:r w:rsidRPr="00BF4610">
              <w:rPr>
                <w:rFonts w:ascii="Arial" w:hAnsi="Arial" w:cs="Arial"/>
                <w:sz w:val="20"/>
                <w:szCs w:val="20"/>
              </w:rPr>
              <w:t>O jednorázovou podporu pro OSVČ definovanou programem mohou požádat také umělci nebo umělecko-technické profese, kteří na území ČR mají pouze přechodný pobyt a jde o podnikatele EU. U těchto podnikatelů dojde k začlenění do programu. Zde budeme vycházet z povinnosti státu zacházet s občany Evropské unie, kteří na území daného státu legálně pobývají, a to včetně poskytování sociální pomoci vyplývající ze směrnice 2004/38/ES o právech občanu EU.</w:t>
            </w:r>
          </w:p>
        </w:tc>
        <w:tc>
          <w:tcPr>
            <w:tcW w:w="3630" w:type="dxa"/>
            <w:shd w:val="clear" w:color="auto" w:fill="auto"/>
          </w:tcPr>
          <w:p w14:paraId="2EA116AB" w14:textId="41B93022" w:rsidR="00743761" w:rsidRPr="00921160" w:rsidRDefault="00503B69" w:rsidP="00743761">
            <w:pPr>
              <w:spacing w:before="120" w:after="120"/>
              <w:rPr>
                <w:rFonts w:ascii="Arial" w:hAnsi="Arial" w:cs="Arial"/>
                <w:sz w:val="20"/>
                <w:szCs w:val="20"/>
              </w:rPr>
            </w:pPr>
            <w:r w:rsidRPr="00921160">
              <w:rPr>
                <w:rFonts w:ascii="Arial" w:hAnsi="Arial" w:cs="Arial"/>
                <w:sz w:val="20"/>
                <w:szCs w:val="20"/>
              </w:rPr>
              <w:t>Ministerstv</w:t>
            </w:r>
            <w:r w:rsidR="00AE3D05" w:rsidRPr="00921160">
              <w:rPr>
                <w:rFonts w:ascii="Arial" w:hAnsi="Arial" w:cs="Arial"/>
                <w:sz w:val="20"/>
                <w:szCs w:val="20"/>
              </w:rPr>
              <w:t>o</w:t>
            </w:r>
            <w:r w:rsidRPr="00921160">
              <w:rPr>
                <w:rFonts w:ascii="Arial" w:hAnsi="Arial" w:cs="Arial"/>
                <w:sz w:val="20"/>
                <w:szCs w:val="20"/>
              </w:rPr>
              <w:t xml:space="preserve"> průmyslu a obchodu</w:t>
            </w:r>
          </w:p>
          <w:p w14:paraId="712E06EF" w14:textId="6B412CC9" w:rsidR="00503B69" w:rsidRPr="00921160" w:rsidRDefault="00647C82" w:rsidP="00743761">
            <w:pPr>
              <w:spacing w:before="120" w:after="120"/>
              <w:rPr>
                <w:rFonts w:ascii="Arial" w:hAnsi="Arial" w:cs="Arial"/>
                <w:sz w:val="20"/>
                <w:szCs w:val="20"/>
              </w:rPr>
            </w:pPr>
            <w:hyperlink r:id="rId10" w:history="1">
              <w:r w:rsidR="00921160" w:rsidRPr="003B3ACA">
                <w:rPr>
                  <w:rStyle w:val="Hypertextovodkaz"/>
                  <w:rFonts w:ascii="Arial" w:hAnsi="Arial" w:cs="Arial"/>
                  <w:sz w:val="20"/>
                  <w:szCs w:val="20"/>
                </w:rPr>
                <w:t>https://www.mpo.cz/kultura</w:t>
              </w:r>
            </w:hyperlink>
            <w:r w:rsidR="00921160">
              <w:rPr>
                <w:rFonts w:ascii="Arial" w:hAnsi="Arial" w:cs="Arial"/>
                <w:sz w:val="20"/>
                <w:szCs w:val="20"/>
              </w:rPr>
              <w:t xml:space="preserve"> </w:t>
            </w:r>
          </w:p>
        </w:tc>
      </w:tr>
      <w:tr w:rsidR="00023528" w:rsidRPr="00565B06" w14:paraId="1E8A8C91" w14:textId="77777777" w:rsidTr="007244AC">
        <w:trPr>
          <w:trHeight w:val="1124"/>
        </w:trPr>
        <w:tc>
          <w:tcPr>
            <w:tcW w:w="1917" w:type="dxa"/>
            <w:shd w:val="clear" w:color="auto" w:fill="auto"/>
          </w:tcPr>
          <w:p w14:paraId="4ABE7EA4" w14:textId="77777777" w:rsidR="00023528" w:rsidRPr="005E4FBD" w:rsidRDefault="00023528" w:rsidP="00023528">
            <w:pPr>
              <w:spacing w:before="120" w:after="120"/>
              <w:rPr>
                <w:rFonts w:ascii="Arial" w:hAnsi="Arial" w:cs="Arial"/>
                <w:b/>
                <w:sz w:val="20"/>
                <w:szCs w:val="20"/>
              </w:rPr>
            </w:pPr>
            <w:r w:rsidRPr="005E4FBD">
              <w:rPr>
                <w:rFonts w:ascii="Arial" w:hAnsi="Arial" w:cs="Arial"/>
                <w:b/>
                <w:sz w:val="20"/>
                <w:szCs w:val="20"/>
              </w:rPr>
              <w:lastRenderedPageBreak/>
              <w:t>COVID-cestovní</w:t>
            </w:r>
            <w:r>
              <w:rPr>
                <w:rFonts w:ascii="Arial" w:hAnsi="Arial" w:cs="Arial"/>
                <w:b/>
                <w:sz w:val="20"/>
                <w:szCs w:val="20"/>
              </w:rPr>
              <w:t xml:space="preserve"> kanceláře</w:t>
            </w:r>
          </w:p>
          <w:p w14:paraId="2292904F" w14:textId="4F45FB17" w:rsidR="00023528" w:rsidRPr="00641F62" w:rsidRDefault="00023528" w:rsidP="00023528">
            <w:pPr>
              <w:spacing w:before="120" w:after="120"/>
              <w:rPr>
                <w:rFonts w:ascii="Arial" w:hAnsi="Arial" w:cs="Arial"/>
                <w:b/>
                <w:sz w:val="20"/>
                <w:szCs w:val="20"/>
              </w:rPr>
            </w:pPr>
          </w:p>
        </w:tc>
        <w:tc>
          <w:tcPr>
            <w:tcW w:w="9757" w:type="dxa"/>
            <w:shd w:val="clear" w:color="auto" w:fill="auto"/>
          </w:tcPr>
          <w:p w14:paraId="5B4C381A" w14:textId="77777777" w:rsidR="00023528" w:rsidRPr="009C154D" w:rsidRDefault="00023528" w:rsidP="00023528">
            <w:pPr>
              <w:pStyle w:val="Odstavecseseznamem"/>
              <w:numPr>
                <w:ilvl w:val="0"/>
                <w:numId w:val="9"/>
              </w:numPr>
              <w:spacing w:after="0" w:line="240" w:lineRule="auto"/>
              <w:rPr>
                <w:rFonts w:ascii="Arial" w:hAnsi="Arial" w:cs="Arial"/>
                <w:sz w:val="20"/>
                <w:szCs w:val="20"/>
              </w:rPr>
            </w:pPr>
            <w:r w:rsidRPr="009C154D">
              <w:rPr>
                <w:rFonts w:ascii="Arial" w:hAnsi="Arial" w:cs="Arial"/>
                <w:sz w:val="20"/>
                <w:szCs w:val="20"/>
              </w:rPr>
              <w:t>Dotace je určena k podpoře odvětví cestovního ruchu, respektive cestovních kanceláří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w:t>
            </w:r>
          </w:p>
          <w:p w14:paraId="16111CE8" w14:textId="77777777" w:rsidR="00023528" w:rsidRPr="005E31B4" w:rsidRDefault="00023528" w:rsidP="00023528">
            <w:pPr>
              <w:pStyle w:val="Odstavecseseznamem"/>
              <w:numPr>
                <w:ilvl w:val="0"/>
                <w:numId w:val="9"/>
              </w:numPr>
              <w:spacing w:after="0" w:line="240" w:lineRule="auto"/>
              <w:rPr>
                <w:rFonts w:ascii="Arial" w:hAnsi="Arial" w:cs="Arial"/>
                <w:sz w:val="20"/>
                <w:szCs w:val="20"/>
              </w:rPr>
            </w:pPr>
            <w:r w:rsidRPr="005E31B4">
              <w:rPr>
                <w:rFonts w:ascii="Arial" w:hAnsi="Arial" w:cs="Arial"/>
                <w:sz w:val="20"/>
                <w:szCs w:val="20"/>
              </w:rPr>
              <w:t>Platnost výzvy: 02. 11. 2020 - 11. 1. 2021</w:t>
            </w:r>
            <w:r w:rsidRPr="005E31B4">
              <w:rPr>
                <w:rFonts w:ascii="Arial" w:hAnsi="Arial" w:cs="Arial"/>
                <w:sz w:val="20"/>
                <w:szCs w:val="20"/>
              </w:rPr>
              <w:br/>
              <w:t>Příjem žádostí o dotaci: 11. 11. 2020 od 12:00 - 11. 1. 2021 do 12:00</w:t>
            </w:r>
            <w:r w:rsidRPr="005E31B4">
              <w:rPr>
                <w:rFonts w:ascii="Arial" w:hAnsi="Arial" w:cs="Arial"/>
                <w:sz w:val="20"/>
                <w:szCs w:val="20"/>
              </w:rPr>
              <w:br/>
              <w:t>Rozhodné období: 20. 2. 2020 - 10. 10. 2020</w:t>
            </w:r>
          </w:p>
          <w:p w14:paraId="6BB6F8F8" w14:textId="298EB37E" w:rsidR="00023528" w:rsidRPr="00641F62" w:rsidRDefault="00023528" w:rsidP="00023528">
            <w:pPr>
              <w:pStyle w:val="Odstavecseseznamem"/>
              <w:numPr>
                <w:ilvl w:val="0"/>
                <w:numId w:val="9"/>
              </w:numPr>
              <w:spacing w:after="0" w:line="240" w:lineRule="auto"/>
              <w:rPr>
                <w:rFonts w:ascii="Arial" w:hAnsi="Arial" w:cs="Arial"/>
                <w:sz w:val="20"/>
                <w:szCs w:val="20"/>
              </w:rPr>
            </w:pPr>
            <w:r w:rsidRPr="005E31B4">
              <w:rPr>
                <w:rFonts w:ascii="Arial" w:hAnsi="Arial" w:cs="Arial"/>
                <w:sz w:val="20"/>
                <w:szCs w:val="20"/>
              </w:rPr>
              <w:t>Dotace činí nejvýše 2,5 % z plánovaných tržeb z prodeje zájezdů a z prodeje spojených cestovních služeb na rok 2020.</w:t>
            </w:r>
            <w:r w:rsidRPr="005E31B4">
              <w:rPr>
                <w:rFonts w:ascii="Arial" w:hAnsi="Arial" w:cs="Arial"/>
                <w:sz w:val="20"/>
                <w:szCs w:val="20"/>
              </w:rPr>
              <w:br/>
              <w:t xml:space="preserve">Dotace slouží na provoz a/nebo úhradu nároků zákazníků za zájezdy s termínem zahájení v období od 20. 2. 2020 do 10. 10. 2020, které byly zrušeny z důvodu pandemie </w:t>
            </w:r>
            <w:proofErr w:type="spellStart"/>
            <w:r w:rsidRPr="005E31B4">
              <w:rPr>
                <w:rFonts w:ascii="Arial" w:hAnsi="Arial" w:cs="Arial"/>
                <w:sz w:val="20"/>
                <w:szCs w:val="20"/>
              </w:rPr>
              <w:t>koronaviru</w:t>
            </w:r>
            <w:proofErr w:type="spellEnd"/>
            <w:r w:rsidRPr="005E31B4">
              <w:rPr>
                <w:rFonts w:ascii="Arial" w:hAnsi="Arial" w:cs="Arial"/>
                <w:sz w:val="20"/>
                <w:szCs w:val="20"/>
              </w:rPr>
              <w:t>.</w:t>
            </w:r>
          </w:p>
        </w:tc>
        <w:tc>
          <w:tcPr>
            <w:tcW w:w="3630" w:type="dxa"/>
            <w:shd w:val="clear" w:color="auto" w:fill="auto"/>
          </w:tcPr>
          <w:p w14:paraId="6288BFFD" w14:textId="77777777" w:rsidR="00023528" w:rsidRPr="005E4FBD" w:rsidRDefault="00023528" w:rsidP="00023528">
            <w:pPr>
              <w:spacing w:before="120" w:after="120"/>
              <w:rPr>
                <w:rFonts w:ascii="Arial" w:hAnsi="Arial" w:cs="Arial"/>
                <w:sz w:val="20"/>
                <w:szCs w:val="20"/>
              </w:rPr>
            </w:pPr>
            <w:r w:rsidRPr="005E4FBD">
              <w:rPr>
                <w:rFonts w:ascii="Arial" w:hAnsi="Arial" w:cs="Arial"/>
                <w:sz w:val="20"/>
                <w:szCs w:val="20"/>
              </w:rPr>
              <w:t>Ministerstvo pro místní rozvoj</w:t>
            </w:r>
          </w:p>
          <w:p w14:paraId="333A373C" w14:textId="77777777" w:rsidR="00023528" w:rsidRDefault="00647C82" w:rsidP="00023528">
            <w:pPr>
              <w:spacing w:before="120" w:after="120"/>
              <w:rPr>
                <w:rFonts w:ascii="Arial" w:hAnsi="Arial" w:cs="Arial"/>
                <w:sz w:val="20"/>
                <w:szCs w:val="20"/>
              </w:rPr>
            </w:pPr>
            <w:hyperlink r:id="rId11" w:history="1">
              <w:r w:rsidR="00023528" w:rsidRPr="00ED43B1">
                <w:rPr>
                  <w:rStyle w:val="Hypertextovodkaz"/>
                  <w:rFonts w:ascii="Arial" w:hAnsi="Arial" w:cs="Arial"/>
                  <w:sz w:val="20"/>
                  <w:szCs w:val="20"/>
                </w:rPr>
                <w:t>https://www.mmr.cz/cs/narodni-dotace/covid-podpora-cestovniho-ruchu/covid-cestovni-kancelare</w:t>
              </w:r>
            </w:hyperlink>
          </w:p>
          <w:p w14:paraId="657A43DE" w14:textId="77777777" w:rsidR="00023528" w:rsidRPr="00641F62" w:rsidDel="00AE3D05" w:rsidRDefault="00023528" w:rsidP="00023528">
            <w:pPr>
              <w:spacing w:before="120" w:after="120"/>
              <w:rPr>
                <w:rFonts w:ascii="Arial" w:hAnsi="Arial" w:cs="Arial"/>
                <w:sz w:val="20"/>
                <w:szCs w:val="20"/>
              </w:rPr>
            </w:pPr>
          </w:p>
        </w:tc>
      </w:tr>
      <w:tr w:rsidR="00023528" w:rsidRPr="00565B06" w14:paraId="6A7D09BA" w14:textId="77777777" w:rsidTr="007244AC">
        <w:trPr>
          <w:trHeight w:val="1124"/>
        </w:trPr>
        <w:tc>
          <w:tcPr>
            <w:tcW w:w="1917" w:type="dxa"/>
            <w:shd w:val="clear" w:color="auto" w:fill="auto"/>
          </w:tcPr>
          <w:p w14:paraId="0518E683" w14:textId="3D0961A4" w:rsidR="00023528" w:rsidRPr="00641F62" w:rsidRDefault="00023528" w:rsidP="00023528">
            <w:pPr>
              <w:spacing w:before="120" w:after="120"/>
              <w:rPr>
                <w:rFonts w:ascii="Arial" w:hAnsi="Arial" w:cs="Arial"/>
                <w:b/>
                <w:sz w:val="20"/>
                <w:szCs w:val="20"/>
              </w:rPr>
            </w:pPr>
            <w:r>
              <w:rPr>
                <w:rFonts w:ascii="Arial" w:hAnsi="Arial" w:cs="Arial"/>
                <w:b/>
                <w:sz w:val="20"/>
                <w:szCs w:val="20"/>
              </w:rPr>
              <w:t>COVID-cestovní agentury</w:t>
            </w:r>
          </w:p>
        </w:tc>
        <w:tc>
          <w:tcPr>
            <w:tcW w:w="9757" w:type="dxa"/>
            <w:shd w:val="clear" w:color="auto" w:fill="auto"/>
          </w:tcPr>
          <w:p w14:paraId="2BF3A972" w14:textId="77777777" w:rsidR="00023528" w:rsidRPr="00EF12C9" w:rsidRDefault="00023528" w:rsidP="00023528">
            <w:pPr>
              <w:pStyle w:val="Odstavecseseznamem"/>
              <w:numPr>
                <w:ilvl w:val="0"/>
                <w:numId w:val="9"/>
              </w:numPr>
              <w:spacing w:after="0" w:line="240" w:lineRule="auto"/>
              <w:rPr>
                <w:rFonts w:ascii="Arial" w:hAnsi="Arial" w:cs="Arial"/>
                <w:sz w:val="20"/>
                <w:szCs w:val="20"/>
              </w:rPr>
            </w:pPr>
            <w:r w:rsidRPr="00EF12C9">
              <w:rPr>
                <w:rFonts w:ascii="Arial" w:hAnsi="Arial" w:cs="Arial"/>
                <w:sz w:val="20"/>
                <w:szCs w:val="20"/>
              </w:rPr>
              <w:t>Dotace je určena k podpoře odvětví cestovního ruchu, respektive cestovních agentur zasažených důsledky opatření vlády a Ministerstva zdravotnictví souvisejících s pandemií COVID-19. Podpora je zaměřena na posílení likvidity, zachování provozu těchto zařízení a udržení nabídky stávajících služeb a pracovních míst. Podpora bude mít pozitivní vliv na rozvoj odvětví. </w:t>
            </w:r>
          </w:p>
          <w:p w14:paraId="3DB83E3A" w14:textId="77777777" w:rsidR="00023528" w:rsidRPr="00D11562" w:rsidRDefault="00023528" w:rsidP="00023528">
            <w:pPr>
              <w:pStyle w:val="Odstavecseseznamem"/>
              <w:numPr>
                <w:ilvl w:val="0"/>
                <w:numId w:val="9"/>
              </w:numPr>
              <w:spacing w:after="0" w:line="240" w:lineRule="auto"/>
              <w:rPr>
                <w:rFonts w:ascii="Arial" w:hAnsi="Arial" w:cs="Arial"/>
                <w:sz w:val="20"/>
                <w:szCs w:val="20"/>
              </w:rPr>
            </w:pPr>
            <w:r w:rsidRPr="00D11562">
              <w:rPr>
                <w:rFonts w:ascii="Arial" w:hAnsi="Arial" w:cs="Arial"/>
                <w:sz w:val="20"/>
                <w:szCs w:val="20"/>
              </w:rPr>
              <w:t>Platnost výzvy: 02. 11. 2020 - 11. 1. 2021</w:t>
            </w:r>
            <w:r w:rsidRPr="00D11562">
              <w:rPr>
                <w:rFonts w:ascii="Arial" w:hAnsi="Arial" w:cs="Arial"/>
                <w:sz w:val="20"/>
                <w:szCs w:val="20"/>
              </w:rPr>
              <w:br/>
              <w:t>Příjem žádostí o dotaci: 11. 11. 2020 od 12:00 - 11. 1. 2021 do 12:00</w:t>
            </w:r>
            <w:r w:rsidRPr="00D11562">
              <w:rPr>
                <w:rFonts w:ascii="Arial" w:hAnsi="Arial" w:cs="Arial"/>
                <w:sz w:val="20"/>
                <w:szCs w:val="20"/>
              </w:rPr>
              <w:br/>
              <w:t>Rozhodné období: 20. 2. 2020 - 10. 10. 2020 (v případě zrušených lázeňských pobytů je rozhodné období od 14. 3. 2020 do 24. 5. 2020)</w:t>
            </w:r>
          </w:p>
          <w:p w14:paraId="6037F94E" w14:textId="77777777" w:rsidR="00023528" w:rsidRPr="00D11562" w:rsidRDefault="00023528" w:rsidP="00023528">
            <w:pPr>
              <w:pStyle w:val="Odstavecseseznamem"/>
              <w:numPr>
                <w:ilvl w:val="0"/>
                <w:numId w:val="9"/>
              </w:numPr>
              <w:spacing w:after="0" w:line="240" w:lineRule="auto"/>
              <w:rPr>
                <w:rFonts w:ascii="Arial" w:hAnsi="Arial" w:cs="Arial"/>
                <w:sz w:val="20"/>
                <w:szCs w:val="20"/>
              </w:rPr>
            </w:pPr>
            <w:r w:rsidRPr="00D11562">
              <w:rPr>
                <w:rFonts w:ascii="Arial" w:hAnsi="Arial" w:cs="Arial"/>
                <w:b/>
                <w:bCs/>
                <w:sz w:val="20"/>
                <w:szCs w:val="20"/>
              </w:rPr>
              <w:t>Dotace ve výši 500 Kč</w:t>
            </w:r>
            <w:r w:rsidRPr="00D11562">
              <w:rPr>
                <w:rFonts w:ascii="Arial" w:eastAsia="Times New Roman" w:hAnsi="Arial" w:cs="Arial"/>
                <w:sz w:val="20"/>
                <w:szCs w:val="20"/>
              </w:rPr>
              <w:t> </w:t>
            </w:r>
            <w:r w:rsidRPr="00D11562">
              <w:rPr>
                <w:rFonts w:ascii="Arial" w:hAnsi="Arial" w:cs="Arial"/>
                <w:sz w:val="20"/>
                <w:szCs w:val="20"/>
              </w:rPr>
              <w:t xml:space="preserve">na pokrytí ztrát cestovních agentur za zrušený zájezd či lázeňský pobyt. Dotace bude počítána za zájezdy s termínem zahájení v období od 20. 2. 2020 do 10. 10. 2020, které byly zrušeny z důvodu pandemie </w:t>
            </w:r>
            <w:proofErr w:type="spellStart"/>
            <w:r w:rsidRPr="00D11562">
              <w:rPr>
                <w:rFonts w:ascii="Arial" w:hAnsi="Arial" w:cs="Arial"/>
                <w:sz w:val="20"/>
                <w:szCs w:val="20"/>
              </w:rPr>
              <w:t>koronaviru</w:t>
            </w:r>
            <w:proofErr w:type="spellEnd"/>
            <w:r w:rsidRPr="00D11562">
              <w:rPr>
                <w:rFonts w:ascii="Arial" w:hAnsi="Arial" w:cs="Arial"/>
                <w:sz w:val="20"/>
                <w:szCs w:val="20"/>
              </w:rPr>
              <w:t>. Pokud jde o zrušené lázeňské pobyty, bude se dotace týkat jen těch, které nemohly být realizovány z důvodu zákazu nebo omezení dle krizového opatření vlády České republiky nebo opatření Ministerstva zdravotnictví v období od 14. 3. 2020 do 24. 5. 2020. </w:t>
            </w:r>
          </w:p>
          <w:p w14:paraId="274FF3DA" w14:textId="5E64150D" w:rsidR="00023528" w:rsidRPr="00641F62" w:rsidRDefault="00023528" w:rsidP="00023528">
            <w:pPr>
              <w:pStyle w:val="Odstavecseseznamem"/>
              <w:numPr>
                <w:ilvl w:val="0"/>
                <w:numId w:val="9"/>
              </w:numPr>
              <w:spacing w:after="0" w:line="240" w:lineRule="auto"/>
              <w:rPr>
                <w:rFonts w:ascii="Arial" w:hAnsi="Arial" w:cs="Arial"/>
                <w:sz w:val="20"/>
                <w:szCs w:val="20"/>
              </w:rPr>
            </w:pPr>
            <w:r w:rsidRPr="00D11562">
              <w:rPr>
                <w:rFonts w:ascii="Arial" w:hAnsi="Arial" w:cs="Arial"/>
                <w:b/>
                <w:bCs/>
                <w:sz w:val="20"/>
                <w:szCs w:val="20"/>
              </w:rPr>
              <w:t>Dotace ve výši paušálu podle příjmů (výnosů), které agentura dosahovala v roce 2019</w:t>
            </w:r>
            <w:r w:rsidRPr="00D11562">
              <w:rPr>
                <w:rFonts w:ascii="Arial" w:eastAsia="Times New Roman" w:hAnsi="Arial" w:cs="Arial"/>
                <w:sz w:val="20"/>
                <w:szCs w:val="20"/>
              </w:rPr>
              <w:t> </w:t>
            </w:r>
            <w:r w:rsidRPr="00D11562">
              <w:rPr>
                <w:rFonts w:ascii="Arial" w:hAnsi="Arial" w:cs="Arial"/>
                <w:sz w:val="20"/>
                <w:szCs w:val="20"/>
              </w:rPr>
              <w:t>za předpokladu, že zaznamenala více než 50% propad a že jde o agenturu, jejíž hlavní činností je</w:t>
            </w:r>
            <w:r w:rsidRPr="00D11562">
              <w:rPr>
                <w:rFonts w:ascii="Arial" w:eastAsia="Times New Roman" w:hAnsi="Arial" w:cs="Arial"/>
                <w:sz w:val="20"/>
                <w:szCs w:val="20"/>
              </w:rPr>
              <w:t> </w:t>
            </w:r>
            <w:r w:rsidRPr="00D11562">
              <w:rPr>
                <w:rFonts w:ascii="Arial" w:hAnsi="Arial" w:cs="Arial"/>
                <w:b/>
                <w:bCs/>
                <w:sz w:val="20"/>
                <w:szCs w:val="20"/>
              </w:rPr>
              <w:t>příjezdový cestovní ruch</w:t>
            </w:r>
            <w:r w:rsidRPr="00D11562">
              <w:rPr>
                <w:rFonts w:ascii="Arial" w:hAnsi="Arial" w:cs="Arial"/>
                <w:sz w:val="20"/>
                <w:szCs w:val="20"/>
              </w:rPr>
              <w:t>.</w:t>
            </w:r>
          </w:p>
        </w:tc>
        <w:tc>
          <w:tcPr>
            <w:tcW w:w="3630" w:type="dxa"/>
            <w:shd w:val="clear" w:color="auto" w:fill="auto"/>
          </w:tcPr>
          <w:p w14:paraId="40888D42" w14:textId="77777777" w:rsidR="00023528" w:rsidRDefault="00023528" w:rsidP="00023528">
            <w:pPr>
              <w:spacing w:before="120" w:after="120"/>
              <w:rPr>
                <w:rFonts w:ascii="Arial" w:hAnsi="Arial" w:cs="Arial"/>
                <w:sz w:val="20"/>
                <w:szCs w:val="20"/>
              </w:rPr>
            </w:pPr>
            <w:r>
              <w:rPr>
                <w:rFonts w:ascii="Arial" w:hAnsi="Arial" w:cs="Arial"/>
                <w:sz w:val="20"/>
                <w:szCs w:val="20"/>
              </w:rPr>
              <w:t>Ministerstvo pro místní rozvoj</w:t>
            </w:r>
          </w:p>
          <w:p w14:paraId="519FE847" w14:textId="77777777" w:rsidR="00023528" w:rsidRDefault="00647C82" w:rsidP="00023528">
            <w:pPr>
              <w:spacing w:before="120" w:after="120"/>
              <w:rPr>
                <w:rFonts w:ascii="Arial" w:hAnsi="Arial" w:cs="Arial"/>
                <w:sz w:val="20"/>
                <w:szCs w:val="20"/>
              </w:rPr>
            </w:pPr>
            <w:hyperlink r:id="rId12" w:history="1">
              <w:r w:rsidR="00023528" w:rsidRPr="00ED43B1">
                <w:rPr>
                  <w:rStyle w:val="Hypertextovodkaz"/>
                  <w:rFonts w:ascii="Arial" w:hAnsi="Arial" w:cs="Arial"/>
                  <w:sz w:val="20"/>
                  <w:szCs w:val="20"/>
                </w:rPr>
                <w:t>https://www.mmr.cz/cs/narodni-dotace/covid-podpora-cestovniho-ruchu/covid-–-cestovni-agentury</w:t>
              </w:r>
            </w:hyperlink>
          </w:p>
          <w:p w14:paraId="414AB7E1" w14:textId="77777777" w:rsidR="00023528" w:rsidRPr="00641F62" w:rsidRDefault="00023528" w:rsidP="00023528">
            <w:pPr>
              <w:spacing w:before="120" w:after="120"/>
              <w:rPr>
                <w:rFonts w:ascii="Arial" w:hAnsi="Arial" w:cs="Arial"/>
                <w:sz w:val="20"/>
                <w:szCs w:val="20"/>
              </w:rPr>
            </w:pPr>
          </w:p>
        </w:tc>
      </w:tr>
      <w:tr w:rsidR="00023528" w:rsidRPr="00565B06" w14:paraId="7506A05B" w14:textId="77777777" w:rsidTr="007244AC">
        <w:trPr>
          <w:trHeight w:val="1124"/>
        </w:trPr>
        <w:tc>
          <w:tcPr>
            <w:tcW w:w="1917" w:type="dxa"/>
            <w:shd w:val="clear" w:color="auto" w:fill="auto"/>
          </w:tcPr>
          <w:p w14:paraId="211B2782" w14:textId="0CA053A6" w:rsidR="00023528" w:rsidRPr="00641F62" w:rsidRDefault="00023528" w:rsidP="00023528">
            <w:pPr>
              <w:spacing w:before="120" w:after="120"/>
              <w:rPr>
                <w:rFonts w:ascii="Arial" w:hAnsi="Arial" w:cs="Arial"/>
                <w:b/>
                <w:sz w:val="20"/>
                <w:szCs w:val="20"/>
              </w:rPr>
            </w:pPr>
            <w:r>
              <w:rPr>
                <w:rFonts w:ascii="Arial" w:hAnsi="Arial" w:cs="Arial"/>
                <w:b/>
                <w:sz w:val="20"/>
                <w:szCs w:val="20"/>
              </w:rPr>
              <w:t>COVID-Průvodci v cestovním ruchu</w:t>
            </w:r>
          </w:p>
        </w:tc>
        <w:tc>
          <w:tcPr>
            <w:tcW w:w="9757" w:type="dxa"/>
            <w:shd w:val="clear" w:color="auto" w:fill="auto"/>
          </w:tcPr>
          <w:p w14:paraId="7DB5AE6A" w14:textId="77777777" w:rsidR="00023528" w:rsidRPr="00451DC9" w:rsidRDefault="00023528" w:rsidP="00023528">
            <w:pPr>
              <w:pStyle w:val="Odstavecseseznamem"/>
              <w:numPr>
                <w:ilvl w:val="0"/>
                <w:numId w:val="9"/>
              </w:numPr>
              <w:spacing w:after="0" w:line="240" w:lineRule="auto"/>
              <w:rPr>
                <w:rFonts w:ascii="Arial" w:hAnsi="Arial" w:cs="Arial"/>
                <w:sz w:val="20"/>
                <w:szCs w:val="20"/>
              </w:rPr>
            </w:pPr>
            <w:r w:rsidRPr="00451DC9">
              <w:rPr>
                <w:rFonts w:ascii="Arial" w:hAnsi="Arial" w:cs="Arial"/>
                <w:sz w:val="20"/>
                <w:szCs w:val="20"/>
              </w:rPr>
              <w:t xml:space="preserve">Dotace je určena k podpoře odvětví cestovního ruchu, respektive průvodců v cestovním ruchu zasažených důsledky opatření vlády a Ministerstva zdravotnictví souvisejících s pandemií COVID-19. Podpora je zaměřena na posílení likvidity, zachování provozu a udržení nabídky stávajících </w:t>
            </w:r>
            <w:proofErr w:type="spellStart"/>
            <w:r w:rsidRPr="00451DC9">
              <w:rPr>
                <w:rFonts w:ascii="Arial" w:hAnsi="Arial" w:cs="Arial"/>
                <w:sz w:val="20"/>
                <w:szCs w:val="20"/>
              </w:rPr>
              <w:t>služeba</w:t>
            </w:r>
            <w:proofErr w:type="spellEnd"/>
            <w:r w:rsidRPr="00451DC9">
              <w:rPr>
                <w:rFonts w:ascii="Arial" w:hAnsi="Arial" w:cs="Arial"/>
                <w:sz w:val="20"/>
                <w:szCs w:val="20"/>
              </w:rPr>
              <w:t xml:space="preserve"> pracovních míst. Podpora bude mít pozitivní vliv na rozvoj odvětví a případně i na rozvoj profesních dovedností průvodců tak, aby v případě potřeby mohli získat uplatnění i v jiných oborech, které nejsou závislé na příjezdovém cestovním ruchu.</w:t>
            </w:r>
          </w:p>
          <w:p w14:paraId="3DF111AB" w14:textId="77777777" w:rsidR="00023528" w:rsidRPr="00A165EE" w:rsidRDefault="00023528" w:rsidP="00023528">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Platnost výzvy: 02. 11. 2020 - 11. 1. 2021</w:t>
            </w:r>
            <w:r w:rsidRPr="00A165EE">
              <w:rPr>
                <w:rFonts w:ascii="Arial" w:hAnsi="Arial" w:cs="Arial"/>
                <w:sz w:val="20"/>
                <w:szCs w:val="20"/>
              </w:rPr>
              <w:br/>
              <w:t>Příjem žádostí o dotaci: 11. 11. 2020 od 12:00 - 11. 1. 2021 do 12:00</w:t>
            </w:r>
            <w:r w:rsidRPr="00A165EE">
              <w:rPr>
                <w:rFonts w:ascii="Arial" w:hAnsi="Arial" w:cs="Arial"/>
                <w:sz w:val="20"/>
                <w:szCs w:val="20"/>
              </w:rPr>
              <w:br/>
              <w:t>Rozhodné období: 1. 6. 2020 - 30. 9. 2020</w:t>
            </w:r>
          </w:p>
          <w:p w14:paraId="643F9C05" w14:textId="77777777" w:rsidR="00023528" w:rsidRPr="00A165EE" w:rsidRDefault="00023528" w:rsidP="00023528">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Průvodce může požádat o dotaci:</w:t>
            </w:r>
          </w:p>
          <w:p w14:paraId="77514FEB" w14:textId="77777777" w:rsidR="00023528" w:rsidRPr="00A165EE" w:rsidRDefault="00023528" w:rsidP="00023528">
            <w:pPr>
              <w:pStyle w:val="Odstavecseseznamem"/>
              <w:numPr>
                <w:ilvl w:val="1"/>
                <w:numId w:val="9"/>
              </w:numPr>
              <w:spacing w:after="0" w:line="240" w:lineRule="auto"/>
              <w:rPr>
                <w:rFonts w:ascii="Arial" w:hAnsi="Arial" w:cs="Arial"/>
                <w:sz w:val="20"/>
                <w:szCs w:val="20"/>
              </w:rPr>
            </w:pPr>
            <w:r w:rsidRPr="00A165EE">
              <w:rPr>
                <w:rFonts w:ascii="Arial" w:hAnsi="Arial" w:cs="Arial"/>
                <w:b/>
                <w:bCs/>
                <w:sz w:val="20"/>
                <w:szCs w:val="20"/>
              </w:rPr>
              <w:t>ve výši 50 000 Kč;</w:t>
            </w:r>
            <w:r w:rsidRPr="00A165EE">
              <w:rPr>
                <w:rFonts w:ascii="Arial" w:eastAsia="Times New Roman" w:hAnsi="Arial" w:cs="Arial"/>
                <w:sz w:val="20"/>
                <w:szCs w:val="20"/>
              </w:rPr>
              <w:t> </w:t>
            </w:r>
            <w:r w:rsidRPr="00A165EE">
              <w:rPr>
                <w:rFonts w:ascii="Arial" w:hAnsi="Arial" w:cs="Arial"/>
                <w:sz w:val="20"/>
                <w:szCs w:val="20"/>
              </w:rPr>
              <w:t>za předpokladu, že</w:t>
            </w:r>
          </w:p>
          <w:p w14:paraId="0573DDFD" w14:textId="77777777" w:rsidR="00023528" w:rsidRPr="00A165EE" w:rsidRDefault="00023528" w:rsidP="00023528">
            <w:pPr>
              <w:pStyle w:val="Odstavecseseznamem"/>
              <w:numPr>
                <w:ilvl w:val="1"/>
                <w:numId w:val="9"/>
              </w:numPr>
              <w:spacing w:after="0" w:line="240" w:lineRule="auto"/>
              <w:rPr>
                <w:rFonts w:ascii="Arial" w:hAnsi="Arial" w:cs="Arial"/>
                <w:sz w:val="20"/>
                <w:szCs w:val="20"/>
              </w:rPr>
            </w:pPr>
            <w:r w:rsidRPr="00A165EE">
              <w:rPr>
                <w:rFonts w:ascii="Arial" w:hAnsi="Arial" w:cs="Arial"/>
                <w:sz w:val="20"/>
                <w:szCs w:val="20"/>
              </w:rPr>
              <w:t xml:space="preserve">poskytne nejdéle do 30. 6. 2021 škole nebo školskému zařízení (např. zařízení pro další vzdělávání pedagogických pracovníků nebo školskému zařízení pro zájmové vzdělávání) východně vzdělávací služby v rozsahu nejméně deseti vyučovacích hodin, což poskytovateli </w:t>
            </w:r>
            <w:r w:rsidRPr="00A165EE">
              <w:rPr>
                <w:rFonts w:ascii="Arial" w:hAnsi="Arial" w:cs="Arial"/>
                <w:sz w:val="20"/>
                <w:szCs w:val="20"/>
              </w:rPr>
              <w:lastRenderedPageBreak/>
              <w:t>dotace prokáže výkazem práce potvrzeným příslušnou vzdělávací institucí nejpozději do 31. 7. 2021, nebo</w:t>
            </w:r>
          </w:p>
          <w:p w14:paraId="29C75BA7" w14:textId="4917F0E0" w:rsidR="00023528" w:rsidRPr="00641F62" w:rsidRDefault="00023528" w:rsidP="00023528">
            <w:pPr>
              <w:pStyle w:val="Odstavecseseznamem"/>
              <w:numPr>
                <w:ilvl w:val="0"/>
                <w:numId w:val="9"/>
              </w:numPr>
              <w:spacing w:after="0" w:line="240" w:lineRule="auto"/>
              <w:rPr>
                <w:rFonts w:ascii="Arial" w:hAnsi="Arial" w:cs="Arial"/>
                <w:sz w:val="20"/>
                <w:szCs w:val="20"/>
              </w:rPr>
            </w:pPr>
            <w:r w:rsidRPr="00A165EE">
              <w:rPr>
                <w:rFonts w:ascii="Arial" w:hAnsi="Arial" w:cs="Arial"/>
                <w:sz w:val="20"/>
                <w:szCs w:val="20"/>
              </w:rPr>
              <w:t>absolvuje do 31. 12. 2021 další vzdělávání, či rekvalifikační kurz akreditovaný MŠMT za účelem dalšího uplatnění na trhu práce, což prokáže poskytovateli dotace příslušným dokladem (osvědčením apod.) nejpozději do 31. 1. 2022. Podmínka absolvování dalšího vzdělávání či rekvalifikačního kurzu se považuje za splněnou i tehdy, pokud bylo plnění této podmínky započato před podáním žádosti o poskytnutí dotace, kdykoli v průběhu rozhodného období.</w:t>
            </w:r>
          </w:p>
        </w:tc>
        <w:tc>
          <w:tcPr>
            <w:tcW w:w="3630" w:type="dxa"/>
            <w:shd w:val="clear" w:color="auto" w:fill="auto"/>
          </w:tcPr>
          <w:p w14:paraId="3680A388" w14:textId="77777777" w:rsidR="00023528" w:rsidRDefault="00023528" w:rsidP="00023528">
            <w:pPr>
              <w:spacing w:before="120" w:after="120"/>
              <w:rPr>
                <w:rFonts w:ascii="Arial" w:hAnsi="Arial" w:cs="Arial"/>
                <w:sz w:val="20"/>
                <w:szCs w:val="20"/>
              </w:rPr>
            </w:pPr>
            <w:r>
              <w:rPr>
                <w:rFonts w:ascii="Arial" w:hAnsi="Arial" w:cs="Arial"/>
                <w:sz w:val="20"/>
                <w:szCs w:val="20"/>
              </w:rPr>
              <w:lastRenderedPageBreak/>
              <w:t>Ministerstvo pro místní rozvoj</w:t>
            </w:r>
          </w:p>
          <w:p w14:paraId="000E704D" w14:textId="77777777" w:rsidR="00023528" w:rsidRDefault="00647C82" w:rsidP="00023528">
            <w:pPr>
              <w:spacing w:before="120" w:after="120"/>
              <w:rPr>
                <w:rFonts w:ascii="Arial" w:hAnsi="Arial" w:cs="Arial"/>
                <w:sz w:val="20"/>
                <w:szCs w:val="20"/>
              </w:rPr>
            </w:pPr>
            <w:hyperlink r:id="rId13" w:history="1">
              <w:r w:rsidR="00023528" w:rsidRPr="00ED43B1">
                <w:rPr>
                  <w:rStyle w:val="Hypertextovodkaz"/>
                  <w:rFonts w:ascii="Arial" w:hAnsi="Arial" w:cs="Arial"/>
                  <w:sz w:val="20"/>
                  <w:szCs w:val="20"/>
                </w:rPr>
                <w:t>https://www.mmr.cz/cs/narodni-dotace/covid-podpora-cestovniho-ruchu/covid-–-pruvodci-v-cestovnim-ruchu</w:t>
              </w:r>
            </w:hyperlink>
          </w:p>
          <w:p w14:paraId="6013DCB3" w14:textId="77777777" w:rsidR="00023528" w:rsidRPr="00641F62" w:rsidRDefault="00023528" w:rsidP="00023528">
            <w:pPr>
              <w:spacing w:before="120" w:after="120"/>
              <w:rPr>
                <w:rFonts w:ascii="Arial" w:hAnsi="Arial" w:cs="Arial"/>
                <w:sz w:val="20"/>
                <w:szCs w:val="20"/>
              </w:rPr>
            </w:pPr>
          </w:p>
        </w:tc>
      </w:tr>
      <w:tr w:rsidR="00023528" w:rsidRPr="00565B06" w14:paraId="1C0EAC4B" w14:textId="77777777" w:rsidTr="007244AC">
        <w:trPr>
          <w:trHeight w:val="590"/>
        </w:trPr>
        <w:tc>
          <w:tcPr>
            <w:tcW w:w="1917" w:type="dxa"/>
            <w:shd w:val="clear" w:color="auto" w:fill="auto"/>
          </w:tcPr>
          <w:p w14:paraId="3ED639A9" w14:textId="77777777" w:rsidR="00023528" w:rsidRPr="00641F62" w:rsidRDefault="00023528" w:rsidP="00023528">
            <w:pPr>
              <w:spacing w:before="120" w:after="120"/>
              <w:rPr>
                <w:rFonts w:ascii="Arial" w:hAnsi="Arial" w:cs="Arial"/>
                <w:b/>
                <w:sz w:val="20"/>
                <w:szCs w:val="20"/>
              </w:rPr>
            </w:pPr>
            <w:r w:rsidRPr="00641F62">
              <w:rPr>
                <w:rFonts w:ascii="Arial" w:hAnsi="Arial" w:cs="Arial"/>
                <w:b/>
                <w:sz w:val="20"/>
                <w:szCs w:val="20"/>
              </w:rPr>
              <w:lastRenderedPageBreak/>
              <w:t xml:space="preserve">Záruční program COVID III pro firmy zasažené </w:t>
            </w:r>
            <w:proofErr w:type="spellStart"/>
            <w:r w:rsidRPr="00641F62">
              <w:rPr>
                <w:rFonts w:ascii="Arial" w:hAnsi="Arial" w:cs="Arial"/>
                <w:b/>
                <w:sz w:val="20"/>
                <w:szCs w:val="20"/>
              </w:rPr>
              <w:t>koronavirem</w:t>
            </w:r>
            <w:proofErr w:type="spellEnd"/>
          </w:p>
          <w:p w14:paraId="3B6EE814" w14:textId="77777777" w:rsidR="00023528" w:rsidRPr="00641F62" w:rsidRDefault="00023528" w:rsidP="00023528">
            <w:pPr>
              <w:spacing w:before="120" w:after="120"/>
              <w:rPr>
                <w:rFonts w:ascii="Arial" w:hAnsi="Arial" w:cs="Arial"/>
                <w:b/>
                <w:sz w:val="20"/>
                <w:szCs w:val="20"/>
              </w:rPr>
            </w:pPr>
            <w:r w:rsidRPr="00641F62">
              <w:rPr>
                <w:rFonts w:ascii="Arial" w:hAnsi="Arial" w:cs="Arial"/>
                <w:b/>
                <w:sz w:val="20"/>
                <w:szCs w:val="20"/>
              </w:rPr>
              <w:t>(ČMZRB)</w:t>
            </w:r>
          </w:p>
          <w:p w14:paraId="240B2F3E" w14:textId="0F25B458" w:rsidR="00023528" w:rsidRPr="00641F62" w:rsidRDefault="00023528" w:rsidP="00023528">
            <w:pPr>
              <w:spacing w:before="120" w:after="120"/>
              <w:rPr>
                <w:rFonts w:ascii="Arial" w:hAnsi="Arial" w:cs="Arial"/>
                <w:sz w:val="20"/>
                <w:szCs w:val="20"/>
              </w:rPr>
            </w:pPr>
          </w:p>
        </w:tc>
        <w:tc>
          <w:tcPr>
            <w:tcW w:w="9757" w:type="dxa"/>
            <w:shd w:val="clear" w:color="auto" w:fill="auto"/>
          </w:tcPr>
          <w:p w14:paraId="6D22BD74" w14:textId="211B88F1" w:rsidR="00023528" w:rsidRPr="00641F62" w:rsidRDefault="00023528" w:rsidP="00023528">
            <w:pPr>
              <w:spacing w:before="120" w:after="120"/>
              <w:rPr>
                <w:rFonts w:ascii="Arial" w:hAnsi="Arial" w:cs="Arial"/>
                <w:sz w:val="20"/>
                <w:szCs w:val="20"/>
              </w:rPr>
            </w:pPr>
            <w:r w:rsidRPr="00641F62">
              <w:rPr>
                <w:rFonts w:ascii="Arial" w:hAnsi="Arial" w:cs="Arial"/>
                <w:sz w:val="20"/>
                <w:szCs w:val="20"/>
              </w:rPr>
              <w:t xml:space="preserve">Cílem programu je podpořit prostřednictvím ručení za provozní bankovní úvěry podnikatelů do 500 zaměstnanců, jejichž ekonomické aktivity jsou omezeny v důsledku výskytu </w:t>
            </w:r>
            <w:proofErr w:type="spellStart"/>
            <w:r w:rsidRPr="00641F62">
              <w:rPr>
                <w:rFonts w:ascii="Arial" w:hAnsi="Arial" w:cs="Arial"/>
                <w:sz w:val="20"/>
                <w:szCs w:val="20"/>
              </w:rPr>
              <w:t>koronavirové</w:t>
            </w:r>
            <w:proofErr w:type="spellEnd"/>
            <w:r w:rsidRPr="00641F62">
              <w:rPr>
                <w:rFonts w:ascii="Arial" w:hAnsi="Arial" w:cs="Arial"/>
                <w:sz w:val="20"/>
                <w:szCs w:val="20"/>
              </w:rPr>
              <w:t xml:space="preserve"> infekce a souvisejících preventivních opatření.</w:t>
            </w:r>
          </w:p>
          <w:p w14:paraId="68CAF696" w14:textId="77777777" w:rsidR="00023528" w:rsidRPr="00641F62" w:rsidRDefault="00023528" w:rsidP="00023528">
            <w:pPr>
              <w:spacing w:before="120" w:after="120"/>
              <w:ind w:left="-45"/>
              <w:rPr>
                <w:rFonts w:ascii="Arial" w:hAnsi="Arial" w:cs="Arial"/>
                <w:sz w:val="20"/>
                <w:szCs w:val="20"/>
              </w:rPr>
            </w:pPr>
            <w:r w:rsidRPr="00641F62">
              <w:rPr>
                <w:rFonts w:ascii="Arial" w:hAnsi="Arial" w:cs="Arial"/>
                <w:sz w:val="20"/>
                <w:szCs w:val="20"/>
              </w:rPr>
              <w:t>Poskytnutí záruk:</w:t>
            </w:r>
          </w:p>
          <w:p w14:paraId="4D62C49D" w14:textId="77777777" w:rsidR="00023528" w:rsidRPr="00641F62" w:rsidRDefault="00023528" w:rsidP="00023528">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až do výše 90 % jistiny zaručovaného úvěru u podniků do 250 zaměstnanců</w:t>
            </w:r>
          </w:p>
          <w:p w14:paraId="611D98FE" w14:textId="77777777" w:rsidR="00023528" w:rsidRPr="00641F62" w:rsidRDefault="00023528" w:rsidP="00023528">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až do výše 80 % jistiny zaručovaného úvěru u podniků od 250 do 500 zaměstnanců</w:t>
            </w:r>
          </w:p>
          <w:p w14:paraId="47833FEF" w14:textId="77777777" w:rsidR="00023528" w:rsidRPr="00641F62" w:rsidRDefault="00023528" w:rsidP="00023528">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maximální výše zaručovaného úvěru nesmí přesáhnout 50 mil. Kč</w:t>
            </w:r>
          </w:p>
          <w:p w14:paraId="113890BD" w14:textId="77777777" w:rsidR="00023528" w:rsidRPr="00641F62" w:rsidRDefault="00023528" w:rsidP="00023528">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doba ručení max. 3 roky.</w:t>
            </w:r>
          </w:p>
          <w:p w14:paraId="42155F21" w14:textId="77777777" w:rsidR="00023528" w:rsidRPr="00641F62" w:rsidRDefault="00023528" w:rsidP="00023528">
            <w:pPr>
              <w:spacing w:before="120" w:after="120"/>
              <w:rPr>
                <w:rFonts w:ascii="Arial" w:hAnsi="Arial" w:cs="Arial"/>
                <w:sz w:val="20"/>
                <w:szCs w:val="20"/>
              </w:rPr>
            </w:pPr>
            <w:r w:rsidRPr="00641F62">
              <w:rPr>
                <w:rFonts w:ascii="Arial" w:hAnsi="Arial" w:cs="Arial"/>
                <w:sz w:val="20"/>
                <w:szCs w:val="20"/>
              </w:rPr>
              <w:t>Podpora je poskytována formou ručení ČMZRB spolupracující bance za portfolio transakcí konečných příjemců.</w:t>
            </w:r>
          </w:p>
          <w:p w14:paraId="7E95FE4B" w14:textId="48EF3EDE" w:rsidR="00023528" w:rsidRPr="00641F62" w:rsidRDefault="00023528" w:rsidP="00023528">
            <w:pPr>
              <w:pStyle w:val="Odstavecseseznamem"/>
              <w:numPr>
                <w:ilvl w:val="0"/>
                <w:numId w:val="9"/>
              </w:numPr>
              <w:spacing w:before="120" w:after="120"/>
              <w:rPr>
                <w:rFonts w:ascii="Arial" w:hAnsi="Arial" w:cs="Arial"/>
                <w:sz w:val="20"/>
                <w:szCs w:val="20"/>
              </w:rPr>
            </w:pPr>
            <w:r w:rsidRPr="00641F62">
              <w:rPr>
                <w:rFonts w:ascii="Arial" w:hAnsi="Arial" w:cs="Arial"/>
                <w:sz w:val="20"/>
                <w:szCs w:val="20"/>
              </w:rPr>
              <w:t>Zaručovaný úvěr je možné využít k úhradě provozních výdajů, jako jsou např. mzdy, nájemné, platby za energie, úhrada dodavatelsko-odběratelských faktur, pořízení zásob, materiálu apod.</w:t>
            </w:r>
          </w:p>
        </w:tc>
        <w:tc>
          <w:tcPr>
            <w:tcW w:w="3630" w:type="dxa"/>
            <w:shd w:val="clear" w:color="auto" w:fill="auto"/>
          </w:tcPr>
          <w:p w14:paraId="7A81DA9D" w14:textId="1CB25BE2" w:rsidR="00023528" w:rsidRPr="00641F62" w:rsidRDefault="00023528" w:rsidP="00023528">
            <w:pPr>
              <w:spacing w:before="120" w:after="120"/>
              <w:ind w:left="-45"/>
              <w:rPr>
                <w:rFonts w:ascii="Arial" w:hAnsi="Arial" w:cs="Arial"/>
                <w:sz w:val="20"/>
                <w:szCs w:val="20"/>
              </w:rPr>
            </w:pPr>
            <w:r w:rsidRPr="00641F62">
              <w:rPr>
                <w:rFonts w:ascii="Arial" w:hAnsi="Arial" w:cs="Arial"/>
                <w:sz w:val="20"/>
                <w:szCs w:val="20"/>
              </w:rPr>
              <w:t>Českomoravská záruční a rozvojová banka (ČMZRB):</w:t>
            </w:r>
          </w:p>
          <w:p w14:paraId="36B0147C" w14:textId="62ACAA8D" w:rsidR="00023528" w:rsidRPr="00641F62" w:rsidRDefault="00647C82" w:rsidP="00023528">
            <w:pPr>
              <w:spacing w:before="120" w:after="120"/>
              <w:ind w:left="-45"/>
              <w:rPr>
                <w:rFonts w:ascii="Arial" w:hAnsi="Arial" w:cs="Arial"/>
                <w:sz w:val="20"/>
                <w:szCs w:val="20"/>
              </w:rPr>
            </w:pPr>
            <w:hyperlink r:id="rId14" w:history="1">
              <w:r w:rsidR="00023528" w:rsidRPr="00641F62">
                <w:rPr>
                  <w:rStyle w:val="Hypertextovodkaz"/>
                  <w:rFonts w:ascii="Arial" w:hAnsi="Arial" w:cs="Arial"/>
                  <w:sz w:val="20"/>
                  <w:szCs w:val="20"/>
                </w:rPr>
                <w:t>https://www.cmzrb.cz/podnikatele/zaruky/zaruka-covid-iii/</w:t>
              </w:r>
            </w:hyperlink>
            <w:r w:rsidR="00023528" w:rsidRPr="00641F62">
              <w:rPr>
                <w:rStyle w:val="Hypertextovodkaz"/>
                <w:rFonts w:ascii="Arial" w:hAnsi="Arial" w:cs="Arial"/>
                <w:sz w:val="20"/>
                <w:szCs w:val="20"/>
              </w:rPr>
              <w:t xml:space="preserve"> </w:t>
            </w:r>
          </w:p>
        </w:tc>
      </w:tr>
      <w:tr w:rsidR="00023528" w:rsidRPr="00565B06" w14:paraId="6625A1FE" w14:textId="77777777" w:rsidTr="007244AC">
        <w:trPr>
          <w:trHeight w:val="590"/>
        </w:trPr>
        <w:tc>
          <w:tcPr>
            <w:tcW w:w="1917" w:type="dxa"/>
            <w:shd w:val="clear" w:color="auto" w:fill="auto"/>
          </w:tcPr>
          <w:p w14:paraId="4C75910E" w14:textId="77777777" w:rsidR="00023528" w:rsidRPr="00641F62" w:rsidRDefault="00023528" w:rsidP="00023528">
            <w:pPr>
              <w:spacing w:before="120" w:after="120"/>
              <w:rPr>
                <w:rFonts w:ascii="Arial" w:hAnsi="Arial" w:cs="Arial"/>
                <w:b/>
                <w:sz w:val="20"/>
                <w:szCs w:val="20"/>
              </w:rPr>
            </w:pPr>
            <w:r w:rsidRPr="00641F62">
              <w:rPr>
                <w:rFonts w:ascii="Arial" w:hAnsi="Arial" w:cs="Arial"/>
                <w:b/>
                <w:sz w:val="20"/>
                <w:szCs w:val="20"/>
              </w:rPr>
              <w:t>Dotační program COVID-Nájemné II</w:t>
            </w:r>
          </w:p>
          <w:p w14:paraId="237E735E" w14:textId="3C997E4D" w:rsidR="00023528" w:rsidRPr="00641F62" w:rsidRDefault="00023528" w:rsidP="00023528">
            <w:pPr>
              <w:spacing w:before="120" w:after="120"/>
              <w:rPr>
                <w:rFonts w:ascii="Arial" w:hAnsi="Arial" w:cs="Arial"/>
                <w:b/>
                <w:sz w:val="20"/>
                <w:szCs w:val="20"/>
              </w:rPr>
            </w:pPr>
          </w:p>
        </w:tc>
        <w:tc>
          <w:tcPr>
            <w:tcW w:w="9757" w:type="dxa"/>
            <w:shd w:val="clear" w:color="auto" w:fill="auto"/>
          </w:tcPr>
          <w:p w14:paraId="2CFFA096" w14:textId="77777777" w:rsidR="00023528" w:rsidRPr="00641F62" w:rsidRDefault="00023528" w:rsidP="00023528">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Příspěvek 50 % nájemného za období červenec, srpen a září 2020, tj. 3Q 2020</w:t>
            </w:r>
          </w:p>
          <w:p w14:paraId="65C07082" w14:textId="77777777" w:rsidR="00023528" w:rsidRPr="00641F62" w:rsidRDefault="00023528" w:rsidP="00023528">
            <w:pPr>
              <w:pStyle w:val="Odstavecseseznamem"/>
              <w:numPr>
                <w:ilvl w:val="0"/>
                <w:numId w:val="9"/>
              </w:numPr>
              <w:spacing w:after="0" w:line="240" w:lineRule="auto"/>
              <w:rPr>
                <w:rFonts w:ascii="Arial" w:hAnsi="Arial" w:cs="Arial"/>
                <w:sz w:val="20"/>
                <w:szCs w:val="20"/>
                <w:lang w:eastAsia="cs-CZ"/>
              </w:rPr>
            </w:pPr>
            <w:r w:rsidRPr="00641F62">
              <w:rPr>
                <w:rFonts w:ascii="Arial" w:hAnsi="Arial" w:cs="Arial"/>
                <w:sz w:val="20"/>
                <w:szCs w:val="20"/>
                <w:lang w:eastAsia="cs-CZ"/>
              </w:rPr>
              <w:t>Dotace bude vyplacena po uhrazení nájemného žadatelem pronajímateli</w:t>
            </w:r>
          </w:p>
          <w:p w14:paraId="131A0C34" w14:textId="77777777" w:rsidR="00023528" w:rsidRPr="00641F62" w:rsidRDefault="00023528" w:rsidP="00023528">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Maximální výše podpory činí 10 mil. Kč pro všechny provozovny jednoho žadatele. Maximální výše podpory v částce 10 mil. Kč z Výzvy 1 a Výzvy 2 v programu COVID – Nájemné se nesčítají. I nadále musí žadatel kontrolovat nepřekročení Dočasného rámce EK ve výši € 800.000.</w:t>
            </w:r>
          </w:p>
          <w:p w14:paraId="4C368C30" w14:textId="633A1B01" w:rsidR="00023528" w:rsidRPr="00641F62" w:rsidRDefault="00023528" w:rsidP="00023528">
            <w:pPr>
              <w:pStyle w:val="Odstavecseseznamem"/>
              <w:numPr>
                <w:ilvl w:val="0"/>
                <w:numId w:val="9"/>
              </w:numPr>
              <w:spacing w:after="0" w:line="240" w:lineRule="auto"/>
              <w:rPr>
                <w:rFonts w:ascii="Arial" w:hAnsi="Arial" w:cs="Arial"/>
                <w:b/>
                <w:bCs/>
                <w:sz w:val="20"/>
                <w:szCs w:val="20"/>
                <w:lang w:eastAsia="cs-CZ"/>
              </w:rPr>
            </w:pPr>
            <w:r w:rsidRPr="00641F62">
              <w:rPr>
                <w:rFonts w:ascii="Arial" w:hAnsi="Arial" w:cs="Arial"/>
                <w:b/>
                <w:bCs/>
                <w:sz w:val="20"/>
                <w:szCs w:val="20"/>
                <w:lang w:eastAsia="cs-CZ"/>
              </w:rPr>
              <w:t>Přiznání dotace žadateli není podmiňováno poskytnutím slevy od pronajímatele</w:t>
            </w:r>
            <w:r w:rsidRPr="00641F62">
              <w:rPr>
                <w:rFonts w:ascii="Arial" w:hAnsi="Arial" w:cs="Arial"/>
                <w:sz w:val="20"/>
                <w:szCs w:val="20"/>
                <w:lang w:eastAsia="cs-CZ"/>
              </w:rPr>
              <w:t xml:space="preserve"> </w:t>
            </w:r>
            <w:r w:rsidRPr="00641F62">
              <w:rPr>
                <w:rFonts w:ascii="Arial" w:hAnsi="Arial" w:cs="Arial"/>
                <w:b/>
                <w:bCs/>
                <w:sz w:val="20"/>
                <w:szCs w:val="20"/>
                <w:lang w:eastAsia="cs-CZ"/>
              </w:rPr>
              <w:t>nájemci</w:t>
            </w:r>
          </w:p>
          <w:p w14:paraId="3EB1B491" w14:textId="0278557A" w:rsidR="00023528" w:rsidRPr="00641F62" w:rsidRDefault="00023528" w:rsidP="00023528">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 xml:space="preserve">Žádosti bude možné podávat </w:t>
            </w:r>
            <w:r w:rsidRPr="00641F62">
              <w:rPr>
                <w:rFonts w:ascii="Arial" w:hAnsi="Arial" w:cs="Arial"/>
                <w:b/>
                <w:bCs/>
                <w:sz w:val="20"/>
                <w:szCs w:val="20"/>
                <w:lang w:eastAsia="cs-CZ"/>
              </w:rPr>
              <w:t>od 21. října 2020, 9:00 hodin do 21. ledna 2021, 23:59 hod. on-line, prostřednictvím informačního systému přístupného z Portálu AIS MPO</w:t>
            </w:r>
            <w:r w:rsidRPr="00641F62">
              <w:rPr>
                <w:rFonts w:ascii="Arial" w:hAnsi="Arial" w:cs="Arial"/>
                <w:sz w:val="20"/>
                <w:szCs w:val="20"/>
                <w:lang w:eastAsia="cs-CZ"/>
              </w:rPr>
              <w:t>.</w:t>
            </w:r>
          </w:p>
          <w:p w14:paraId="01C4F836" w14:textId="77777777" w:rsidR="001F4437" w:rsidRDefault="00023528" w:rsidP="001F4437">
            <w:pPr>
              <w:pStyle w:val="Odstavecseseznamem"/>
              <w:numPr>
                <w:ilvl w:val="0"/>
                <w:numId w:val="9"/>
              </w:numPr>
              <w:rPr>
                <w:rFonts w:ascii="Arial" w:hAnsi="Arial" w:cs="Arial"/>
                <w:sz w:val="20"/>
                <w:szCs w:val="20"/>
                <w:lang w:eastAsia="cs-CZ"/>
              </w:rPr>
            </w:pPr>
            <w:r w:rsidRPr="00641F62">
              <w:rPr>
                <w:rFonts w:ascii="Arial" w:hAnsi="Arial" w:cs="Arial"/>
                <w:sz w:val="20"/>
                <w:szCs w:val="20"/>
                <w:lang w:eastAsia="cs-CZ"/>
              </w:rPr>
              <w:t>Pokud se žadatel do systému registroval již v první výzvě, nová registrace není nutná</w:t>
            </w:r>
          </w:p>
          <w:p w14:paraId="451CA587" w14:textId="74CD445F" w:rsidR="00023528" w:rsidRPr="001F4437" w:rsidRDefault="00023528" w:rsidP="001F4437">
            <w:pPr>
              <w:pStyle w:val="Odstavecseseznamem"/>
              <w:numPr>
                <w:ilvl w:val="0"/>
                <w:numId w:val="9"/>
              </w:numPr>
              <w:rPr>
                <w:rFonts w:ascii="Arial" w:hAnsi="Arial" w:cs="Arial"/>
                <w:sz w:val="20"/>
                <w:szCs w:val="20"/>
                <w:lang w:eastAsia="cs-CZ"/>
              </w:rPr>
            </w:pPr>
            <w:r w:rsidRPr="001F4437">
              <w:rPr>
                <w:rFonts w:ascii="Arial" w:hAnsi="Arial" w:cs="Arial"/>
                <w:sz w:val="20"/>
                <w:szCs w:val="20"/>
                <w:lang w:eastAsia="cs-CZ"/>
              </w:rPr>
              <w:t xml:space="preserve">Výzva je sektorově zaměřena na ty provozy, které byly zakázány nebo výrazně omezeny Usnesením vlády č 1103 ze dne 26. 10. 2020, přičemž do okruh oprávněných žadatelů se </w:t>
            </w:r>
            <w:proofErr w:type="spellStart"/>
            <w:r w:rsidRPr="001F4437">
              <w:rPr>
                <w:rFonts w:ascii="Arial" w:hAnsi="Arial" w:cs="Arial"/>
                <w:sz w:val="20"/>
                <w:szCs w:val="20"/>
                <w:lang w:eastAsia="cs-CZ"/>
              </w:rPr>
              <w:t>nazařazují</w:t>
            </w:r>
            <w:proofErr w:type="spellEnd"/>
            <w:r w:rsidRPr="001F4437">
              <w:rPr>
                <w:rFonts w:ascii="Arial" w:hAnsi="Arial" w:cs="Arial"/>
                <w:sz w:val="20"/>
                <w:szCs w:val="20"/>
                <w:lang w:eastAsia="cs-CZ"/>
              </w:rPr>
              <w:t xml:space="preserve"> subjekty omezené dle článku I. bodu 8. a dle článku II. bodu 5. a bodu 6. usnesení vlády ze dne 26. října č. 1103.</w:t>
            </w:r>
          </w:p>
        </w:tc>
        <w:tc>
          <w:tcPr>
            <w:tcW w:w="3630" w:type="dxa"/>
            <w:shd w:val="clear" w:color="auto" w:fill="auto"/>
          </w:tcPr>
          <w:p w14:paraId="61A4B910" w14:textId="47695625" w:rsidR="00023528" w:rsidRPr="00641F62" w:rsidRDefault="00023528" w:rsidP="00023528">
            <w:pPr>
              <w:spacing w:before="120" w:after="120"/>
              <w:ind w:left="-45"/>
              <w:rPr>
                <w:rFonts w:ascii="Arial" w:hAnsi="Arial" w:cs="Arial"/>
                <w:sz w:val="20"/>
                <w:szCs w:val="20"/>
              </w:rPr>
            </w:pPr>
            <w:r w:rsidRPr="00641F62">
              <w:rPr>
                <w:rFonts w:ascii="Arial" w:hAnsi="Arial" w:cs="Arial"/>
                <w:sz w:val="20"/>
                <w:szCs w:val="20"/>
              </w:rPr>
              <w:t>Ministerstvo průmyslu a obchodu</w:t>
            </w:r>
          </w:p>
          <w:p w14:paraId="10074DB2" w14:textId="5C606C07" w:rsidR="00023528" w:rsidRDefault="00647C82" w:rsidP="00023528">
            <w:pPr>
              <w:spacing w:before="120" w:after="120"/>
              <w:ind w:left="-45"/>
              <w:rPr>
                <w:rFonts w:ascii="Arial" w:hAnsi="Arial" w:cs="Arial"/>
                <w:sz w:val="20"/>
                <w:szCs w:val="20"/>
              </w:rPr>
            </w:pPr>
            <w:hyperlink r:id="rId15" w:history="1">
              <w:r w:rsidR="001726D2" w:rsidRPr="00ED43B1">
                <w:rPr>
                  <w:rStyle w:val="Hypertextovodkaz"/>
                  <w:rFonts w:ascii="Arial" w:hAnsi="Arial" w:cs="Arial"/>
                  <w:sz w:val="20"/>
                  <w:szCs w:val="20"/>
                </w:rPr>
                <w:t>https://www.mpo.cz/cz/podnikani/zivnostenske-podnikani/covid-19-najemne--255305/</w:t>
              </w:r>
            </w:hyperlink>
          </w:p>
          <w:p w14:paraId="770717B6" w14:textId="71FCF31B" w:rsidR="001726D2" w:rsidRPr="00641F62" w:rsidRDefault="001726D2" w:rsidP="00023528">
            <w:pPr>
              <w:spacing w:before="120" w:after="120"/>
              <w:ind w:left="-45"/>
              <w:rPr>
                <w:rFonts w:ascii="Arial" w:hAnsi="Arial" w:cs="Arial"/>
                <w:sz w:val="20"/>
                <w:szCs w:val="20"/>
              </w:rPr>
            </w:pPr>
          </w:p>
        </w:tc>
      </w:tr>
      <w:tr w:rsidR="00BB7CDC" w:rsidRPr="00565B06" w14:paraId="6A909516" w14:textId="77777777" w:rsidTr="007244AC">
        <w:trPr>
          <w:trHeight w:val="590"/>
        </w:trPr>
        <w:tc>
          <w:tcPr>
            <w:tcW w:w="1917" w:type="dxa"/>
            <w:shd w:val="clear" w:color="auto" w:fill="auto"/>
          </w:tcPr>
          <w:p w14:paraId="567F1AD2" w14:textId="608A534C" w:rsidR="00BB7CDC" w:rsidRDefault="00BB7CDC" w:rsidP="00BB7CDC">
            <w:pPr>
              <w:spacing w:before="120" w:after="120"/>
              <w:rPr>
                <w:rFonts w:ascii="Arial" w:hAnsi="Arial" w:cs="Arial"/>
                <w:b/>
                <w:sz w:val="20"/>
                <w:szCs w:val="20"/>
              </w:rPr>
            </w:pPr>
            <w:proofErr w:type="spellStart"/>
            <w:r>
              <w:rPr>
                <w:rFonts w:ascii="Arial" w:hAnsi="Arial" w:cs="Arial"/>
                <w:b/>
                <w:sz w:val="20"/>
                <w:szCs w:val="20"/>
              </w:rPr>
              <w:t>Agricovid</w:t>
            </w:r>
            <w:proofErr w:type="spellEnd"/>
            <w:r w:rsidR="000A6EE8">
              <w:rPr>
                <w:rFonts w:ascii="Arial" w:hAnsi="Arial" w:cs="Arial"/>
                <w:b/>
                <w:sz w:val="20"/>
                <w:szCs w:val="20"/>
              </w:rPr>
              <w:t xml:space="preserve"> </w:t>
            </w:r>
            <w:r w:rsidR="000A6EE8">
              <w:rPr>
                <w:rFonts w:ascii="Arial" w:hAnsi="Arial" w:cs="Arial"/>
                <w:b/>
                <w:sz w:val="20"/>
                <w:szCs w:val="20"/>
              </w:rPr>
              <w:t>Potravinářství</w:t>
            </w:r>
          </w:p>
          <w:p w14:paraId="08274AC3" w14:textId="5AD6D0BB" w:rsidR="00BB7CDC" w:rsidRPr="005E4FBD" w:rsidRDefault="00BB7CDC" w:rsidP="00BB7CDC">
            <w:pPr>
              <w:spacing w:before="120" w:after="120"/>
              <w:rPr>
                <w:rFonts w:ascii="Arial" w:hAnsi="Arial" w:cs="Arial"/>
                <w:b/>
                <w:sz w:val="20"/>
                <w:szCs w:val="20"/>
              </w:rPr>
            </w:pPr>
          </w:p>
        </w:tc>
        <w:tc>
          <w:tcPr>
            <w:tcW w:w="9757" w:type="dxa"/>
            <w:shd w:val="clear" w:color="auto" w:fill="auto"/>
          </w:tcPr>
          <w:p w14:paraId="1B8339F5" w14:textId="7374F4DC" w:rsidR="000A6EE8" w:rsidRPr="00BF4610" w:rsidRDefault="000A6EE8" w:rsidP="00BB7CDC">
            <w:pPr>
              <w:pStyle w:val="Odstavecseseznamem"/>
              <w:numPr>
                <w:ilvl w:val="0"/>
                <w:numId w:val="9"/>
              </w:numPr>
              <w:spacing w:before="120" w:after="120" w:line="240" w:lineRule="auto"/>
              <w:rPr>
                <w:rFonts w:ascii="Arial" w:hAnsi="Arial" w:cs="Arial"/>
                <w:sz w:val="20"/>
                <w:szCs w:val="20"/>
              </w:rPr>
            </w:pPr>
            <w:r w:rsidRPr="00BF4610">
              <w:rPr>
                <w:rFonts w:ascii="Arial" w:hAnsi="Arial" w:cs="Arial"/>
                <w:sz w:val="20"/>
                <w:szCs w:val="20"/>
              </w:rPr>
              <w:lastRenderedPageBreak/>
              <w:t xml:space="preserve">O podporu mohou žádat podnikatelské subjekty působící v oblasti výroby potravin dodávající produkty provozovatelům stravovacích služeb, aby zmírnily negativní ekonomické dopady opatření, která musely </w:t>
            </w:r>
            <w:r w:rsidRPr="00BF4610">
              <w:rPr>
                <w:rFonts w:ascii="Arial" w:hAnsi="Arial" w:cs="Arial"/>
                <w:sz w:val="20"/>
                <w:szCs w:val="20"/>
              </w:rPr>
              <w:lastRenderedPageBreak/>
              <w:t xml:space="preserve">přijmout kvůli </w:t>
            </w:r>
            <w:proofErr w:type="spellStart"/>
            <w:r w:rsidRPr="00BF4610">
              <w:rPr>
                <w:rFonts w:ascii="Arial" w:hAnsi="Arial" w:cs="Arial"/>
                <w:sz w:val="20"/>
                <w:szCs w:val="20"/>
              </w:rPr>
              <w:t>koronaviru</w:t>
            </w:r>
            <w:proofErr w:type="spellEnd"/>
            <w:r w:rsidRPr="00BF4610">
              <w:rPr>
                <w:rFonts w:ascii="Arial" w:hAnsi="Arial" w:cs="Arial"/>
                <w:sz w:val="20"/>
                <w:szCs w:val="20"/>
              </w:rPr>
              <w:t xml:space="preserve">. Podmínkou žádosti je pokles příjmu o více než 25 % </w:t>
            </w:r>
            <w:r w:rsidRPr="00BF4610">
              <w:rPr>
                <w:rFonts w:ascii="Arial" w:hAnsi="Arial" w:cs="Arial"/>
                <w:b/>
                <w:bCs/>
                <w:sz w:val="20"/>
                <w:szCs w:val="20"/>
              </w:rPr>
              <w:t>za rozhodné období, tj. od 1. března do 30. listopadu 2020</w:t>
            </w:r>
            <w:r w:rsidRPr="00BF4610">
              <w:rPr>
                <w:rFonts w:ascii="Arial" w:hAnsi="Arial" w:cs="Arial"/>
                <w:sz w:val="20"/>
                <w:szCs w:val="20"/>
              </w:rPr>
              <w:t>.</w:t>
            </w:r>
          </w:p>
          <w:p w14:paraId="68E296F4" w14:textId="42E92535" w:rsidR="000A6EE8" w:rsidRPr="00BF4610" w:rsidRDefault="000A6EE8" w:rsidP="00BB7CDC">
            <w:pPr>
              <w:pStyle w:val="Odstavecseseznamem"/>
              <w:numPr>
                <w:ilvl w:val="0"/>
                <w:numId w:val="9"/>
              </w:numPr>
              <w:spacing w:before="120" w:after="120" w:line="240" w:lineRule="auto"/>
              <w:rPr>
                <w:rFonts w:ascii="Arial" w:hAnsi="Arial" w:cs="Arial"/>
                <w:sz w:val="20"/>
                <w:szCs w:val="20"/>
              </w:rPr>
            </w:pPr>
            <w:r w:rsidRPr="00BF4610">
              <w:rPr>
                <w:rFonts w:ascii="Arial" w:hAnsi="Arial" w:cs="Arial"/>
                <w:sz w:val="20"/>
                <w:szCs w:val="20"/>
              </w:rPr>
              <w:t>Žadateli mohou být potravinářské a zemědělské podniky, které mohou získat až 200 000 Kč na příjemce a až 20 000 Kč na každou spolupracující osobu nebo zaměstnance. Celková výše podpory v rámci tohoto dotačního programu pak nesmí být vyšší než 75 % skutečně prokázaného poklesu příjmů za prodej potravin.</w:t>
            </w:r>
          </w:p>
          <w:p w14:paraId="40A25B50" w14:textId="77777777" w:rsidR="000A6EE8" w:rsidRPr="00BF4610" w:rsidRDefault="000A6EE8" w:rsidP="000A6EE8">
            <w:pPr>
              <w:pStyle w:val="Odstavecseseznamem"/>
              <w:numPr>
                <w:ilvl w:val="0"/>
                <w:numId w:val="9"/>
              </w:numPr>
              <w:spacing w:before="120" w:after="120"/>
              <w:rPr>
                <w:rFonts w:ascii="Arial" w:hAnsi="Arial" w:cs="Arial"/>
                <w:sz w:val="20"/>
                <w:szCs w:val="20"/>
              </w:rPr>
            </w:pPr>
            <w:r w:rsidRPr="00BF4610">
              <w:rPr>
                <w:rFonts w:ascii="Arial" w:hAnsi="Arial" w:cs="Arial"/>
                <w:sz w:val="20"/>
                <w:szCs w:val="20"/>
              </w:rPr>
              <w:t>Příjem žádostí bude probíhat prostřednictvím systému „Modul pro Žadatele“</w:t>
            </w:r>
          </w:p>
          <w:p w14:paraId="666BDF06" w14:textId="0EE8A742" w:rsidR="00BB7CDC" w:rsidRPr="00BF4610" w:rsidRDefault="000A6EE8" w:rsidP="00BF4610">
            <w:pPr>
              <w:pStyle w:val="Odstavecseseznamem"/>
              <w:numPr>
                <w:ilvl w:val="0"/>
                <w:numId w:val="9"/>
              </w:numPr>
              <w:spacing w:before="120" w:after="120" w:line="240" w:lineRule="auto"/>
              <w:rPr>
                <w:rFonts w:ascii="Arial" w:hAnsi="Arial" w:cs="Arial"/>
                <w:sz w:val="20"/>
                <w:szCs w:val="20"/>
              </w:rPr>
            </w:pPr>
            <w:r w:rsidRPr="00BF4610">
              <w:rPr>
                <w:rFonts w:ascii="Arial" w:hAnsi="Arial" w:cs="Arial"/>
                <w:sz w:val="20"/>
                <w:szCs w:val="20"/>
              </w:rPr>
              <w:t>o</w:t>
            </w:r>
            <w:bookmarkStart w:id="0" w:name="_GoBack"/>
            <w:bookmarkEnd w:id="0"/>
            <w:r w:rsidRPr="00BF4610">
              <w:rPr>
                <w:rFonts w:ascii="Arial" w:hAnsi="Arial" w:cs="Arial"/>
                <w:sz w:val="20"/>
                <w:szCs w:val="20"/>
              </w:rPr>
              <w:t>d 1. prosince 2020 do 15. ledna 2021.</w:t>
            </w:r>
          </w:p>
        </w:tc>
        <w:tc>
          <w:tcPr>
            <w:tcW w:w="3630" w:type="dxa"/>
            <w:shd w:val="clear" w:color="auto" w:fill="auto"/>
          </w:tcPr>
          <w:p w14:paraId="7BB8B480" w14:textId="77777777" w:rsidR="00BB7CDC" w:rsidRPr="00BF4610" w:rsidRDefault="00BB7CDC" w:rsidP="00BB7CDC">
            <w:pPr>
              <w:spacing w:before="120" w:after="120"/>
              <w:rPr>
                <w:rFonts w:ascii="Arial" w:hAnsi="Arial" w:cs="Arial"/>
                <w:sz w:val="20"/>
                <w:szCs w:val="20"/>
              </w:rPr>
            </w:pPr>
            <w:r w:rsidRPr="00BF4610">
              <w:rPr>
                <w:rFonts w:ascii="Arial" w:hAnsi="Arial" w:cs="Arial"/>
                <w:sz w:val="20"/>
                <w:szCs w:val="20"/>
              </w:rPr>
              <w:lastRenderedPageBreak/>
              <w:t>Ministerstvo zemědělství</w:t>
            </w:r>
          </w:p>
          <w:p w14:paraId="04BAB5C6" w14:textId="436CF5B0" w:rsidR="00BB7CDC" w:rsidRPr="00BF4610" w:rsidRDefault="00647C82" w:rsidP="00BB7CDC">
            <w:pPr>
              <w:spacing w:before="120" w:after="120"/>
              <w:ind w:left="-45"/>
              <w:rPr>
                <w:rStyle w:val="Hypertextovodkaz"/>
                <w:rFonts w:ascii="Arial" w:hAnsi="Arial" w:cs="Arial"/>
                <w:sz w:val="20"/>
                <w:szCs w:val="20"/>
              </w:rPr>
            </w:pPr>
            <w:hyperlink r:id="rId16" w:history="1">
              <w:r w:rsidR="000A6EE8" w:rsidRPr="00BF4610">
                <w:rPr>
                  <w:rStyle w:val="Hypertextovodkaz"/>
                  <w:rFonts w:ascii="Arial" w:hAnsi="Arial" w:cs="Arial"/>
                  <w:sz w:val="20"/>
                  <w:szCs w:val="20"/>
                </w:rPr>
                <w:t>http://eagri.cz/public/web/mze/tiskovy-servis/aktuality/koronavirus/ministerstvo-zemedelstvi-zverejnilo.html</w:t>
              </w:r>
            </w:hyperlink>
          </w:p>
          <w:p w14:paraId="1EE861AE" w14:textId="77777777" w:rsidR="00460B6B" w:rsidRDefault="00460B6B" w:rsidP="000A6EE8">
            <w:pPr>
              <w:spacing w:before="120" w:after="120"/>
              <w:rPr>
                <w:rFonts w:ascii="Arial" w:hAnsi="Arial" w:cs="Arial"/>
                <w:sz w:val="20"/>
                <w:szCs w:val="20"/>
              </w:rPr>
            </w:pPr>
          </w:p>
          <w:p w14:paraId="3B3FA807" w14:textId="2C9D057D" w:rsidR="000A6EE8" w:rsidRPr="00BF4610" w:rsidRDefault="000A6EE8" w:rsidP="000A6EE8">
            <w:pPr>
              <w:spacing w:before="120" w:after="120"/>
              <w:rPr>
                <w:rFonts w:ascii="Arial" w:hAnsi="Arial" w:cs="Arial"/>
                <w:sz w:val="20"/>
                <w:szCs w:val="20"/>
              </w:rPr>
            </w:pPr>
            <w:r w:rsidRPr="00BF4610">
              <w:rPr>
                <w:rFonts w:ascii="Arial" w:hAnsi="Arial" w:cs="Arial"/>
                <w:sz w:val="20"/>
                <w:szCs w:val="20"/>
              </w:rPr>
              <w:t>Modul pro žadatele o podporu:</w:t>
            </w:r>
          </w:p>
          <w:p w14:paraId="197911EB" w14:textId="5BA8AA41" w:rsidR="000A6EE8" w:rsidRPr="00BF4610" w:rsidRDefault="00647C82" w:rsidP="000A6EE8">
            <w:pPr>
              <w:spacing w:before="120" w:after="120"/>
              <w:rPr>
                <w:rFonts w:ascii="Arial" w:hAnsi="Arial" w:cs="Arial"/>
                <w:sz w:val="20"/>
                <w:szCs w:val="20"/>
              </w:rPr>
            </w:pPr>
            <w:hyperlink r:id="rId17" w:history="1">
              <w:r w:rsidR="000A6EE8" w:rsidRPr="00BF4610">
                <w:rPr>
                  <w:rStyle w:val="Hypertextovodkaz"/>
                  <w:rFonts w:ascii="Arial" w:hAnsi="Arial" w:cs="Arial"/>
                  <w:sz w:val="20"/>
                  <w:szCs w:val="20"/>
                </w:rPr>
                <w:t>http://eagri.cz/public/app/MpZ/Gui</w:t>
              </w:r>
            </w:hyperlink>
          </w:p>
          <w:p w14:paraId="5357CE42" w14:textId="5899A5C3" w:rsidR="000A6EE8" w:rsidRPr="00BF4610" w:rsidRDefault="000A6EE8" w:rsidP="000A6EE8">
            <w:pPr>
              <w:spacing w:before="120" w:after="120"/>
              <w:rPr>
                <w:rFonts w:ascii="Arial" w:hAnsi="Arial" w:cs="Arial"/>
                <w:sz w:val="20"/>
                <w:szCs w:val="20"/>
              </w:rPr>
            </w:pPr>
          </w:p>
        </w:tc>
      </w:tr>
      <w:tr w:rsidR="00BB7CDC" w:rsidRPr="00565B06" w14:paraId="067113DE" w14:textId="77777777" w:rsidTr="007244AC">
        <w:trPr>
          <w:trHeight w:val="776"/>
        </w:trPr>
        <w:tc>
          <w:tcPr>
            <w:tcW w:w="1917" w:type="dxa"/>
            <w:shd w:val="clear" w:color="auto" w:fill="auto"/>
          </w:tcPr>
          <w:p w14:paraId="07094F5B" w14:textId="77777777" w:rsidR="00BB7CDC" w:rsidRPr="00641F62" w:rsidRDefault="00BB7CDC" w:rsidP="00BB7CDC">
            <w:pPr>
              <w:spacing w:before="120" w:after="120"/>
              <w:rPr>
                <w:rFonts w:ascii="Arial" w:hAnsi="Arial" w:cs="Arial"/>
                <w:b/>
                <w:sz w:val="20"/>
                <w:szCs w:val="20"/>
              </w:rPr>
            </w:pPr>
            <w:r w:rsidRPr="00641F62">
              <w:rPr>
                <w:rFonts w:ascii="Arial" w:hAnsi="Arial" w:cs="Arial"/>
                <w:b/>
                <w:sz w:val="20"/>
                <w:szCs w:val="20"/>
              </w:rPr>
              <w:lastRenderedPageBreak/>
              <w:t>Velký liberační balíček</w:t>
            </w:r>
          </w:p>
          <w:p w14:paraId="48013134" w14:textId="2F4A954D" w:rsidR="00BB7CDC" w:rsidRPr="00641F62" w:rsidRDefault="00BB7CDC" w:rsidP="00BB7CDC">
            <w:pPr>
              <w:spacing w:before="120" w:after="120"/>
              <w:rPr>
                <w:rFonts w:ascii="Arial" w:hAnsi="Arial" w:cs="Arial"/>
                <w:b/>
                <w:sz w:val="20"/>
                <w:szCs w:val="20"/>
              </w:rPr>
            </w:pPr>
          </w:p>
        </w:tc>
        <w:tc>
          <w:tcPr>
            <w:tcW w:w="9757" w:type="dxa"/>
            <w:shd w:val="clear" w:color="auto" w:fill="auto"/>
          </w:tcPr>
          <w:p w14:paraId="328BC4C8" w14:textId="0916C831" w:rsidR="00BB7CDC" w:rsidRDefault="00BB7CDC" w:rsidP="00BB7CDC">
            <w:pPr>
              <w:pStyle w:val="Odstavecseseznamem"/>
              <w:numPr>
                <w:ilvl w:val="0"/>
                <w:numId w:val="9"/>
              </w:numPr>
              <w:spacing w:before="120" w:after="120" w:line="240" w:lineRule="auto"/>
              <w:rPr>
                <w:rFonts w:ascii="Arial" w:hAnsi="Arial" w:cs="Arial"/>
                <w:sz w:val="20"/>
                <w:szCs w:val="20"/>
              </w:rPr>
            </w:pPr>
            <w:r w:rsidRPr="00641F62">
              <w:rPr>
                <w:rFonts w:ascii="Arial" w:hAnsi="Arial" w:cs="Arial"/>
                <w:sz w:val="20"/>
                <w:szCs w:val="20"/>
              </w:rPr>
              <w:t xml:space="preserve">Odložení daňových povinností těm podnikatelům, jejich činnost byla bezprostředně </w:t>
            </w:r>
            <w:proofErr w:type="gramStart"/>
            <w:r w:rsidRPr="00641F62">
              <w:rPr>
                <w:rFonts w:ascii="Arial" w:hAnsi="Arial" w:cs="Arial"/>
                <w:sz w:val="20"/>
                <w:szCs w:val="20"/>
              </w:rPr>
              <w:t>omezena - odložení</w:t>
            </w:r>
            <w:proofErr w:type="gramEnd"/>
            <w:r w:rsidRPr="00641F62">
              <w:rPr>
                <w:rFonts w:ascii="Arial" w:hAnsi="Arial" w:cs="Arial"/>
                <w:sz w:val="20"/>
                <w:szCs w:val="20"/>
              </w:rPr>
              <w:t xml:space="preserve"> všech plateb - DPH, zálohy na dani z příjmu a zálohy na dani silniční</w:t>
            </w:r>
          </w:p>
          <w:p w14:paraId="4A0AB779" w14:textId="3D0C5666" w:rsidR="00BB7CDC" w:rsidRPr="0083042E" w:rsidRDefault="00BB7CDC" w:rsidP="00BB7CDC">
            <w:pPr>
              <w:spacing w:before="120" w:after="120"/>
              <w:rPr>
                <w:rFonts w:ascii="Arial" w:hAnsi="Arial" w:cs="Arial"/>
                <w:b/>
                <w:bCs/>
                <w:sz w:val="20"/>
                <w:szCs w:val="20"/>
              </w:rPr>
            </w:pPr>
            <w:r w:rsidRPr="0083042E">
              <w:rPr>
                <w:rFonts w:ascii="Arial" w:hAnsi="Arial" w:cs="Arial"/>
                <w:b/>
                <w:bCs/>
                <w:sz w:val="20"/>
                <w:szCs w:val="20"/>
              </w:rPr>
              <w:t>DPH</w:t>
            </w:r>
          </w:p>
          <w:p w14:paraId="39EDA8D2" w14:textId="09B75775" w:rsidR="00BB7CDC" w:rsidRDefault="00BB7CDC" w:rsidP="00BB7CDC">
            <w:pPr>
              <w:pStyle w:val="Odstavecseseznamem"/>
              <w:numPr>
                <w:ilvl w:val="0"/>
                <w:numId w:val="9"/>
              </w:numPr>
              <w:spacing w:before="120" w:after="120"/>
              <w:rPr>
                <w:rFonts w:ascii="Arial" w:hAnsi="Arial" w:cs="Arial"/>
                <w:sz w:val="20"/>
                <w:szCs w:val="20"/>
              </w:rPr>
            </w:pPr>
            <w:r w:rsidRPr="00BC5D3F">
              <w:rPr>
                <w:rFonts w:ascii="Arial" w:hAnsi="Arial" w:cs="Arial"/>
                <w:sz w:val="20"/>
                <w:szCs w:val="20"/>
              </w:rPr>
              <w:t xml:space="preserve">plátcům DPH </w:t>
            </w:r>
            <w:r>
              <w:rPr>
                <w:rFonts w:ascii="Arial" w:hAnsi="Arial" w:cs="Arial"/>
                <w:sz w:val="20"/>
                <w:szCs w:val="20"/>
              </w:rPr>
              <w:t xml:space="preserve">se promíjí </w:t>
            </w:r>
            <w:r w:rsidRPr="00BC5D3F">
              <w:rPr>
                <w:rFonts w:ascii="Arial" w:hAnsi="Arial" w:cs="Arial"/>
                <w:sz w:val="20"/>
                <w:szCs w:val="20"/>
              </w:rPr>
              <w:t>úrok z prodlení vzniklý na dani z přidané hodnoty a dále je všem plátcům DPH prominuta v období od 1. 10. 2020 do 31. 12. 2020 daň z přidané hodnoty za bezúplatné dodání vyjmenovaného zboží a za bezúplatné dodání zboží nebo poskytnutí služby vybraným subjektům</w:t>
            </w:r>
          </w:p>
          <w:p w14:paraId="59A2EB22" w14:textId="1D5B6B9C" w:rsidR="00BB7CDC" w:rsidRDefault="00BB7CDC" w:rsidP="00BB7CDC">
            <w:pPr>
              <w:pStyle w:val="Odstavecseseznamem"/>
              <w:numPr>
                <w:ilvl w:val="0"/>
                <w:numId w:val="9"/>
              </w:numPr>
              <w:spacing w:before="120" w:after="120"/>
              <w:rPr>
                <w:rFonts w:ascii="Arial" w:hAnsi="Arial" w:cs="Arial"/>
                <w:sz w:val="20"/>
                <w:szCs w:val="20"/>
              </w:rPr>
            </w:pPr>
            <w:r w:rsidRPr="00112324">
              <w:rPr>
                <w:rFonts w:ascii="Arial" w:hAnsi="Arial" w:cs="Arial"/>
                <w:b/>
                <w:bCs/>
                <w:sz w:val="20"/>
                <w:szCs w:val="20"/>
              </w:rPr>
              <w:t>Plátcům DP</w:t>
            </w:r>
            <w:r>
              <w:rPr>
                <w:rFonts w:ascii="Arial" w:hAnsi="Arial" w:cs="Arial"/>
                <w:b/>
                <w:bCs/>
                <w:sz w:val="20"/>
                <w:szCs w:val="20"/>
              </w:rPr>
              <w:t xml:space="preserve">H, </w:t>
            </w:r>
            <w:r w:rsidRPr="00112324">
              <w:rPr>
                <w:rFonts w:ascii="Arial" w:hAnsi="Arial" w:cs="Arial"/>
                <w:b/>
                <w:bCs/>
                <w:sz w:val="20"/>
                <w:szCs w:val="20"/>
              </w:rPr>
              <w:t>jejichž činnost byla omezena nebo zakázána usnesením vlády ČR č. 1021 je prominut úrok z prodlení</w:t>
            </w:r>
            <w:r w:rsidRPr="00112324">
              <w:rPr>
                <w:rFonts w:ascii="Arial" w:hAnsi="Arial" w:cs="Arial"/>
                <w:sz w:val="20"/>
                <w:szCs w:val="20"/>
              </w:rPr>
              <w:t> vzniklý na dani z přidané hodnoty</w:t>
            </w:r>
            <w:r w:rsidRPr="00112324">
              <w:rPr>
                <w:rFonts w:ascii="Arial" w:hAnsi="Arial" w:cs="Arial"/>
                <w:b/>
                <w:bCs/>
                <w:sz w:val="20"/>
                <w:szCs w:val="20"/>
              </w:rPr>
              <w:t> u měsíčních plátců</w:t>
            </w:r>
            <w:r w:rsidRPr="00112324">
              <w:rPr>
                <w:rFonts w:ascii="Arial" w:hAnsi="Arial" w:cs="Arial"/>
                <w:sz w:val="20"/>
                <w:szCs w:val="20"/>
              </w:rPr>
              <w:t> za zdaňovací období září 2020, říjen 2020 a listopad 2020 a za III. čtvrtletí 2020 u čtvrtletních plátců, dojde-li k úhradě daně, k níž se úrok z prodlení váže, nejpozději dne 31. 12. 2020. Dotčeným subjektům je tedy prominut úrok z prodlení související s pozdní úhradou daně z přidané hodnoty. Nadále však platí, že daňová přiznání i kontrolní hlášení je nutno podat v zákonné lhůtě.</w:t>
            </w:r>
          </w:p>
          <w:p w14:paraId="56259FB2" w14:textId="0C07237A" w:rsidR="00BB7CDC" w:rsidRDefault="00BB7CDC" w:rsidP="00BB7CDC">
            <w:pPr>
              <w:spacing w:before="120" w:after="120"/>
              <w:rPr>
                <w:rFonts w:ascii="Arial" w:hAnsi="Arial" w:cs="Arial"/>
                <w:b/>
                <w:bCs/>
                <w:sz w:val="20"/>
                <w:szCs w:val="20"/>
              </w:rPr>
            </w:pPr>
            <w:r w:rsidRPr="0083042E">
              <w:rPr>
                <w:rFonts w:ascii="Arial" w:hAnsi="Arial" w:cs="Arial"/>
                <w:b/>
                <w:bCs/>
                <w:sz w:val="20"/>
                <w:szCs w:val="20"/>
              </w:rPr>
              <w:t>Daň z příjmu fyzických a právnických osob</w:t>
            </w:r>
          </w:p>
          <w:p w14:paraId="08E8BF17" w14:textId="7C4F3A7B" w:rsidR="00BB7CDC" w:rsidRPr="0083042E" w:rsidRDefault="00BB7CDC" w:rsidP="00BB7CDC">
            <w:pPr>
              <w:pStyle w:val="Odstavecseseznamem"/>
              <w:numPr>
                <w:ilvl w:val="0"/>
                <w:numId w:val="26"/>
              </w:numPr>
              <w:rPr>
                <w:rFonts w:ascii="Times New Roman" w:hAnsi="Times New Roman" w:cs="Times New Roman"/>
                <w:sz w:val="20"/>
                <w:szCs w:val="20"/>
              </w:rPr>
            </w:pPr>
            <w:r w:rsidRPr="0083042E">
              <w:rPr>
                <w:rFonts w:ascii="Arial" w:hAnsi="Arial" w:cs="Arial"/>
                <w:color w:val="555555"/>
                <w:sz w:val="20"/>
                <w:szCs w:val="20"/>
                <w:shd w:val="clear" w:color="auto" w:fill="FFFFFF"/>
              </w:rPr>
              <w:t>dochází k prominutí zálohy na dani z příjmů fyzických a právnických osob splatných v období od 15. 10. 2020 do 15. 12. 2020 respektive 15. 10. 2020, 16. 11. 2020 nebo 15. 12. 2020.</w:t>
            </w:r>
          </w:p>
          <w:p w14:paraId="4846254E" w14:textId="77777777" w:rsidR="00BB7CDC" w:rsidRPr="0083042E" w:rsidRDefault="00BB7CDC" w:rsidP="00BB7CDC">
            <w:pPr>
              <w:pStyle w:val="Odstavecseseznamem"/>
              <w:numPr>
                <w:ilvl w:val="0"/>
                <w:numId w:val="26"/>
              </w:numPr>
              <w:rPr>
                <w:rFonts w:ascii="Arial" w:hAnsi="Arial" w:cs="Arial"/>
                <w:sz w:val="20"/>
                <w:szCs w:val="20"/>
              </w:rPr>
            </w:pPr>
            <w:r w:rsidRPr="0083042E">
              <w:rPr>
                <w:rFonts w:ascii="Arial" w:hAnsi="Arial" w:cs="Arial"/>
                <w:sz w:val="20"/>
                <w:szCs w:val="20"/>
              </w:rPr>
              <w:t>Prominutím zálohy na daň z příjmů nedochází k prominutí daně samotné. V rozsahu, v němž na poplatníky toto rozhodnutí nedopadá, nebo této možnosti nevyužijí, mohou ke zmírnění dopadů přijímaných opatření využít ostatních institutů dle daňového řádu jako např. posečkání, individuální prominutí příslušenství daně, žádost o stanovení záloh jinak a další.</w:t>
            </w:r>
          </w:p>
          <w:p w14:paraId="4611EEBD" w14:textId="7967C57C" w:rsidR="00BB7CDC" w:rsidRPr="0083042E" w:rsidRDefault="00BB7CDC" w:rsidP="00BB7CDC">
            <w:pPr>
              <w:spacing w:before="120" w:after="120"/>
              <w:rPr>
                <w:rFonts w:ascii="Arial" w:hAnsi="Arial" w:cs="Arial"/>
                <w:b/>
                <w:bCs/>
                <w:sz w:val="20"/>
                <w:szCs w:val="20"/>
              </w:rPr>
            </w:pPr>
            <w:r w:rsidRPr="0083042E">
              <w:rPr>
                <w:rFonts w:ascii="Arial" w:hAnsi="Arial" w:cs="Arial"/>
                <w:b/>
                <w:bCs/>
                <w:sz w:val="20"/>
                <w:szCs w:val="20"/>
              </w:rPr>
              <w:t>Daň silniční</w:t>
            </w:r>
          </w:p>
          <w:p w14:paraId="068376ED" w14:textId="4A8C7E8F" w:rsidR="00BB7CDC" w:rsidRPr="00E82CDF" w:rsidRDefault="00BB7CDC" w:rsidP="00E82CDF">
            <w:pPr>
              <w:pStyle w:val="Odstavecseseznamem"/>
              <w:numPr>
                <w:ilvl w:val="0"/>
                <w:numId w:val="26"/>
              </w:numPr>
              <w:rPr>
                <w:rFonts w:ascii="Arial" w:hAnsi="Arial" w:cs="Arial"/>
                <w:sz w:val="20"/>
                <w:szCs w:val="20"/>
              </w:rPr>
            </w:pPr>
            <w:r w:rsidRPr="0083042E">
              <w:rPr>
                <w:rFonts w:ascii="Arial" w:hAnsi="Arial" w:cs="Arial"/>
                <w:sz w:val="20"/>
                <w:szCs w:val="20"/>
              </w:rPr>
              <w:t>Daňovým subjektům patřícím mezi vybrané subjekty jsou prominuty všechny zálohy na rok 2020, přičemž daň za zdaňovací období 2020 mohou uhradit do konce ledna 2021 v rámci řádně podaného daňového přiznání. </w:t>
            </w:r>
          </w:p>
          <w:p w14:paraId="70C98210" w14:textId="27788026" w:rsidR="00BB7CDC" w:rsidRPr="0083042E" w:rsidRDefault="00BB7CDC" w:rsidP="00BB7CDC">
            <w:pPr>
              <w:pStyle w:val="Odstavecseseznamem"/>
              <w:numPr>
                <w:ilvl w:val="0"/>
                <w:numId w:val="9"/>
              </w:numPr>
              <w:spacing w:before="120" w:after="120"/>
              <w:rPr>
                <w:rFonts w:ascii="Arial" w:hAnsi="Arial" w:cs="Arial"/>
                <w:sz w:val="20"/>
                <w:szCs w:val="20"/>
              </w:rPr>
            </w:pPr>
            <w:r w:rsidRPr="00ED5594">
              <w:rPr>
                <w:rFonts w:ascii="Arial" w:hAnsi="Arial" w:cs="Arial"/>
                <w:sz w:val="20"/>
                <w:szCs w:val="20"/>
              </w:rPr>
              <w:lastRenderedPageBreak/>
              <w:t>Aby mohl být dotčeným daňovým subjektům prominut úrok z prodlení vzniklý na dani z přidané hodnoty nebo zálohy na daň z příjmů a daň silniční, musí oznámit splnění podmínky nadpoloviční části příjmů pocházející z činností, které byly zakázány či omezeny, příslušnému správci daně.</w:t>
            </w:r>
            <w:r>
              <w:rPr>
                <w:rFonts w:ascii="Arial" w:hAnsi="Arial" w:cs="Arial"/>
                <w:sz w:val="20"/>
                <w:szCs w:val="20"/>
              </w:rPr>
              <w:t xml:space="preserve"> </w:t>
            </w:r>
            <w:hyperlink r:id="rId18" w:history="1">
              <w:r w:rsidRPr="0083042E">
                <w:rPr>
                  <w:rStyle w:val="Hypertextovodkaz"/>
                  <w:rFonts w:ascii="Arial" w:hAnsi="Arial" w:cs="Arial"/>
                  <w:sz w:val="20"/>
                  <w:szCs w:val="20"/>
                </w:rPr>
                <w:t>Vzor oznámení</w:t>
              </w:r>
            </w:hyperlink>
            <w:r w:rsidRPr="0083042E">
              <w:rPr>
                <w:rFonts w:ascii="Arial" w:hAnsi="Arial" w:cs="Arial"/>
                <w:sz w:val="20"/>
                <w:szCs w:val="20"/>
              </w:rPr>
              <w:t> je k dispozici na webových stránkách Finanční správy a lze jej podat i e-mailem stejně jako v případě kompenzačního bonusu, tj. vytištěné oznámení je potřeba podepsat, naskenovat a poslat na emailovou adresu Vašeho územního pracoviště, kde máte uložený daňový spis. V pokynech ke vzoru oznámení je podrobnější popis činností, kterých se rozhodnutí týká</w:t>
            </w:r>
            <w:r w:rsidRPr="002644EF">
              <w:rPr>
                <w:rFonts w:ascii="Arial" w:hAnsi="Arial" w:cs="Arial"/>
                <w:sz w:val="20"/>
                <w:szCs w:val="20"/>
              </w:rPr>
              <w:t>.</w:t>
            </w:r>
          </w:p>
        </w:tc>
        <w:tc>
          <w:tcPr>
            <w:tcW w:w="3630" w:type="dxa"/>
            <w:shd w:val="clear" w:color="auto" w:fill="auto"/>
          </w:tcPr>
          <w:p w14:paraId="6BFE1957" w14:textId="3D133ECC" w:rsidR="00BB7CDC" w:rsidRPr="00641F62" w:rsidRDefault="00BB7CDC" w:rsidP="00BB7CDC">
            <w:pPr>
              <w:spacing w:before="120" w:after="120"/>
              <w:rPr>
                <w:rFonts w:ascii="Arial" w:hAnsi="Arial" w:cs="Arial"/>
                <w:sz w:val="20"/>
                <w:szCs w:val="20"/>
              </w:rPr>
            </w:pPr>
            <w:r w:rsidRPr="00641F62">
              <w:rPr>
                <w:rFonts w:ascii="Arial" w:hAnsi="Arial" w:cs="Arial"/>
                <w:sz w:val="20"/>
                <w:szCs w:val="20"/>
              </w:rPr>
              <w:lastRenderedPageBreak/>
              <w:t>Finanční správa a Ministerstvo financí:</w:t>
            </w:r>
          </w:p>
          <w:p w14:paraId="6721CFF4" w14:textId="582D4142" w:rsidR="00BB7CDC" w:rsidRDefault="00647C82" w:rsidP="00BB7CDC">
            <w:pPr>
              <w:spacing w:before="120" w:after="120"/>
              <w:rPr>
                <w:rFonts w:ascii="Arial" w:hAnsi="Arial" w:cs="Arial"/>
                <w:sz w:val="20"/>
                <w:szCs w:val="20"/>
              </w:rPr>
            </w:pPr>
            <w:hyperlink r:id="rId19" w:history="1">
              <w:r w:rsidR="00BB7CDC" w:rsidRPr="0083042E">
                <w:rPr>
                  <w:rStyle w:val="Hypertextovodkaz"/>
                  <w:rFonts w:ascii="Arial" w:hAnsi="Arial" w:cs="Arial"/>
                  <w:sz w:val="20"/>
                  <w:szCs w:val="20"/>
                </w:rPr>
                <w:t>https://www.financnisprava.cz/cs/financni-sprava/media-a-verejnost/nouzovy-stav/danove-informace/info-pro-verejnost/Informace-FS-k-prominuti-dane-10969</w:t>
              </w:r>
            </w:hyperlink>
          </w:p>
          <w:p w14:paraId="7D8F8869" w14:textId="77777777" w:rsidR="00BB7CDC" w:rsidRPr="00641F62" w:rsidRDefault="00BB7CDC" w:rsidP="00BB7CDC">
            <w:pPr>
              <w:spacing w:before="120" w:after="120"/>
              <w:rPr>
                <w:rFonts w:ascii="Arial" w:hAnsi="Arial" w:cs="Arial"/>
                <w:sz w:val="20"/>
                <w:szCs w:val="20"/>
              </w:rPr>
            </w:pPr>
          </w:p>
        </w:tc>
      </w:tr>
      <w:tr w:rsidR="00BB7CDC" w:rsidRPr="00565B06" w14:paraId="10EAE4EA" w14:textId="77777777" w:rsidTr="007244AC">
        <w:trPr>
          <w:trHeight w:val="578"/>
        </w:trPr>
        <w:tc>
          <w:tcPr>
            <w:tcW w:w="1917" w:type="dxa"/>
            <w:shd w:val="clear" w:color="auto" w:fill="auto"/>
          </w:tcPr>
          <w:p w14:paraId="6CF6AE89" w14:textId="4FBDB4F6" w:rsidR="00BB7CDC" w:rsidRPr="00641F62" w:rsidRDefault="00BB7CDC" w:rsidP="00BB7CDC">
            <w:pPr>
              <w:spacing w:before="120" w:after="120"/>
              <w:rPr>
                <w:rFonts w:ascii="Arial" w:hAnsi="Arial" w:cs="Arial"/>
                <w:b/>
                <w:sz w:val="20"/>
                <w:szCs w:val="20"/>
              </w:rPr>
            </w:pPr>
            <w:r w:rsidRPr="00641F62">
              <w:rPr>
                <w:rFonts w:ascii="Arial" w:hAnsi="Arial" w:cs="Arial"/>
                <w:b/>
                <w:sz w:val="20"/>
                <w:szCs w:val="20"/>
              </w:rPr>
              <w:lastRenderedPageBreak/>
              <w:t>Odložení splatnosti a snížení pojistného na sociální zabezpečení a příspěvku na státní politiku zaměstnanosti placeného zaměstnavateli jako poplatníky</w:t>
            </w:r>
          </w:p>
        </w:tc>
        <w:tc>
          <w:tcPr>
            <w:tcW w:w="9757" w:type="dxa"/>
            <w:shd w:val="clear" w:color="auto" w:fill="auto"/>
          </w:tcPr>
          <w:p w14:paraId="2631A23E" w14:textId="77777777" w:rsidR="00BB7CDC" w:rsidRPr="00641F62" w:rsidRDefault="00BB7CDC" w:rsidP="00BB7CDC">
            <w:pPr>
              <w:pStyle w:val="Odstavecseseznamem"/>
              <w:numPr>
                <w:ilvl w:val="0"/>
                <w:numId w:val="15"/>
              </w:numPr>
              <w:spacing w:before="120" w:after="120" w:line="240" w:lineRule="auto"/>
              <w:rPr>
                <w:rFonts w:ascii="Arial" w:hAnsi="Arial" w:cs="Arial"/>
                <w:color w:val="auto"/>
                <w:sz w:val="20"/>
                <w:szCs w:val="20"/>
              </w:rPr>
            </w:pPr>
            <w:r w:rsidRPr="00641F62">
              <w:rPr>
                <w:rFonts w:ascii="Arial" w:hAnsi="Arial" w:cs="Arial"/>
                <w:color w:val="auto"/>
                <w:sz w:val="20"/>
                <w:szCs w:val="20"/>
              </w:rPr>
              <w:t>Možnost zaměstnavatele odložit platbu sociálního pojistného za zaměstnavatele za měsíce květen, červen a červenec 2020, k doplacení dlužného pojistného dojde ve stanovené lhůtě (až 20. října).</w:t>
            </w:r>
          </w:p>
          <w:p w14:paraId="5929DE11" w14:textId="77777777" w:rsidR="00BB7CDC" w:rsidRPr="00641F62" w:rsidRDefault="00BB7CDC" w:rsidP="00BB7CDC">
            <w:pPr>
              <w:pStyle w:val="Odstavecseseznamem"/>
              <w:numPr>
                <w:ilvl w:val="0"/>
                <w:numId w:val="15"/>
              </w:numPr>
              <w:spacing w:before="120" w:after="120" w:line="240" w:lineRule="auto"/>
              <w:rPr>
                <w:rFonts w:ascii="Arial" w:hAnsi="Arial" w:cs="Arial"/>
                <w:color w:val="auto"/>
                <w:sz w:val="20"/>
                <w:szCs w:val="20"/>
              </w:rPr>
            </w:pPr>
            <w:r w:rsidRPr="00641F62">
              <w:rPr>
                <w:rFonts w:ascii="Arial" w:hAnsi="Arial" w:cs="Arial"/>
                <w:color w:val="auto"/>
                <w:sz w:val="20"/>
                <w:szCs w:val="20"/>
              </w:rPr>
              <w:t>Po splnění podmínky zaplacení bude automaticky sníženo penále z opožděné úhrady pojistného o 80 % (výsledný úrok tedy cca 4 % p. a.).</w:t>
            </w:r>
          </w:p>
          <w:p w14:paraId="36391F33" w14:textId="77777777" w:rsidR="00BB7CDC" w:rsidRPr="00641F62" w:rsidRDefault="00BB7CDC" w:rsidP="00BB7CDC">
            <w:pPr>
              <w:pStyle w:val="Odstavecseseznamem"/>
              <w:numPr>
                <w:ilvl w:val="0"/>
                <w:numId w:val="15"/>
              </w:numPr>
              <w:spacing w:before="120" w:after="120" w:line="240" w:lineRule="auto"/>
              <w:rPr>
                <w:rFonts w:ascii="Arial" w:hAnsi="Arial" w:cs="Arial"/>
                <w:color w:val="auto"/>
                <w:sz w:val="20"/>
                <w:szCs w:val="20"/>
              </w:rPr>
            </w:pPr>
            <w:r w:rsidRPr="00641F62">
              <w:rPr>
                <w:rFonts w:ascii="Arial" w:hAnsi="Arial" w:cs="Arial"/>
                <w:color w:val="auto"/>
                <w:sz w:val="20"/>
                <w:szCs w:val="20"/>
              </w:rPr>
              <w:t xml:space="preserve">Snížené penále bude vypočteno pouze od termínu splatnosti pojistného do termínu úhrady. </w:t>
            </w:r>
          </w:p>
          <w:p w14:paraId="486EA604" w14:textId="77777777" w:rsidR="00BB7CDC" w:rsidRPr="00641F62" w:rsidRDefault="00BB7CDC" w:rsidP="00BB7CDC">
            <w:pPr>
              <w:pStyle w:val="Odstavecseseznamem"/>
              <w:numPr>
                <w:ilvl w:val="0"/>
                <w:numId w:val="15"/>
              </w:numPr>
              <w:spacing w:before="120" w:after="120" w:line="240" w:lineRule="auto"/>
              <w:rPr>
                <w:rFonts w:ascii="Arial" w:hAnsi="Arial" w:cs="Arial"/>
                <w:color w:val="auto"/>
                <w:sz w:val="20"/>
                <w:szCs w:val="20"/>
              </w:rPr>
            </w:pPr>
            <w:r w:rsidRPr="00641F62">
              <w:rPr>
                <w:rFonts w:ascii="Arial" w:hAnsi="Arial" w:cs="Arial"/>
                <w:color w:val="auto"/>
                <w:sz w:val="20"/>
                <w:szCs w:val="20"/>
              </w:rPr>
              <w:t xml:space="preserve">V případě neuhrazení v termínu nabíhá běžné penále za dané období, tzn. 0,05 % za každý kalendářní den zpoždění. </w:t>
            </w:r>
          </w:p>
          <w:p w14:paraId="57E3D406" w14:textId="77777777" w:rsidR="00BB7CDC" w:rsidRPr="00641F62" w:rsidRDefault="00BB7CDC" w:rsidP="00BB7CDC">
            <w:pPr>
              <w:pStyle w:val="Odstavecseseznamem"/>
              <w:numPr>
                <w:ilvl w:val="0"/>
                <w:numId w:val="15"/>
              </w:numPr>
              <w:spacing w:before="120" w:after="120" w:line="240" w:lineRule="auto"/>
              <w:rPr>
                <w:rFonts w:ascii="Arial" w:hAnsi="Arial" w:cs="Arial"/>
                <w:color w:val="auto"/>
                <w:sz w:val="20"/>
                <w:szCs w:val="20"/>
              </w:rPr>
            </w:pPr>
            <w:r w:rsidRPr="00641F62">
              <w:rPr>
                <w:rFonts w:ascii="Arial" w:hAnsi="Arial" w:cs="Arial"/>
                <w:color w:val="auto"/>
                <w:sz w:val="20"/>
                <w:szCs w:val="20"/>
              </w:rPr>
              <w:t xml:space="preserve">Zaměstnavatel o odložení nežádá, nabíhá automaticky předložením měsíčního přehledu platby pojistného a jeho </w:t>
            </w:r>
            <w:proofErr w:type="spellStart"/>
            <w:r w:rsidRPr="00641F62">
              <w:rPr>
                <w:rFonts w:ascii="Arial" w:hAnsi="Arial" w:cs="Arial"/>
                <w:color w:val="auto"/>
                <w:sz w:val="20"/>
                <w:szCs w:val="20"/>
              </w:rPr>
              <w:t>neúhradou</w:t>
            </w:r>
            <w:proofErr w:type="spellEnd"/>
            <w:r w:rsidRPr="00641F62">
              <w:rPr>
                <w:rFonts w:ascii="Arial" w:hAnsi="Arial" w:cs="Arial"/>
                <w:color w:val="auto"/>
                <w:sz w:val="20"/>
                <w:szCs w:val="20"/>
              </w:rPr>
              <w:t xml:space="preserve">. </w:t>
            </w:r>
          </w:p>
          <w:p w14:paraId="5A49CB96" w14:textId="77777777" w:rsidR="00BB7CDC" w:rsidRPr="00641F62" w:rsidRDefault="00BB7CDC" w:rsidP="00BB7CDC">
            <w:pPr>
              <w:pStyle w:val="Odstavecseseznamem"/>
              <w:numPr>
                <w:ilvl w:val="0"/>
                <w:numId w:val="15"/>
              </w:numPr>
              <w:spacing w:before="120" w:after="120" w:line="240" w:lineRule="auto"/>
              <w:rPr>
                <w:rFonts w:ascii="Arial" w:hAnsi="Arial" w:cs="Arial"/>
                <w:color w:val="auto"/>
                <w:sz w:val="20"/>
                <w:szCs w:val="20"/>
              </w:rPr>
            </w:pPr>
            <w:r w:rsidRPr="00641F62">
              <w:rPr>
                <w:rFonts w:ascii="Arial" w:hAnsi="Arial" w:cs="Arial"/>
                <w:color w:val="auto"/>
                <w:sz w:val="20"/>
                <w:szCs w:val="20"/>
              </w:rPr>
              <w:t>Současně bude zavedena povinnost podávat měsíční přehledy o výši pojistného zaměstnavatelů pouze elektronicky a bude zrušeno pro všechny možnost hradit pojistné v hotovosti na pokladně OSSZ.</w:t>
            </w:r>
          </w:p>
          <w:p w14:paraId="4E92B534" w14:textId="5C14186D" w:rsidR="00BB7CDC" w:rsidRPr="00641F62" w:rsidRDefault="00BB7CDC" w:rsidP="00BB7CDC">
            <w:pPr>
              <w:pStyle w:val="Odstavecseseznamem"/>
              <w:numPr>
                <w:ilvl w:val="0"/>
                <w:numId w:val="18"/>
              </w:numPr>
              <w:spacing w:before="120" w:after="120"/>
              <w:rPr>
                <w:rFonts w:ascii="Arial" w:hAnsi="Arial" w:cs="Arial"/>
                <w:b/>
                <w:sz w:val="20"/>
                <w:szCs w:val="20"/>
              </w:rPr>
            </w:pPr>
            <w:r w:rsidRPr="00641F62">
              <w:rPr>
                <w:rFonts w:ascii="Arial" w:hAnsi="Arial" w:cs="Arial"/>
                <w:color w:val="auto"/>
                <w:sz w:val="20"/>
                <w:szCs w:val="20"/>
              </w:rPr>
              <w:t>Odvod sociálního pojištění za zaměstnance odváděné zaměstnavatelem stále trvá.</w:t>
            </w:r>
          </w:p>
        </w:tc>
        <w:tc>
          <w:tcPr>
            <w:tcW w:w="3630" w:type="dxa"/>
            <w:shd w:val="clear" w:color="auto" w:fill="auto"/>
          </w:tcPr>
          <w:p w14:paraId="6D3E7A68" w14:textId="53FC9C2D" w:rsidR="00BB7CDC" w:rsidRPr="00641F62" w:rsidRDefault="00BB7CDC" w:rsidP="00BB7CDC">
            <w:pPr>
              <w:spacing w:before="120" w:after="120"/>
              <w:rPr>
                <w:rFonts w:ascii="Arial" w:hAnsi="Arial" w:cs="Arial"/>
                <w:sz w:val="20"/>
                <w:szCs w:val="20"/>
              </w:rPr>
            </w:pPr>
            <w:r w:rsidRPr="00641F62">
              <w:rPr>
                <w:rFonts w:ascii="Arial" w:hAnsi="Arial" w:cs="Arial"/>
                <w:sz w:val="20"/>
                <w:szCs w:val="20"/>
              </w:rPr>
              <w:t>Zákon č. 255/2020 Sb. o snížení penále z pojistného na sociální zabezpečení a příspěvku na státní politiku zaměstnanosti placeného zaměstnavateli jako poplatníky v souvislosti s mimořádnými opatřeními při epidemii v roce 2020 a o změně některých zákonů</w:t>
            </w:r>
          </w:p>
        </w:tc>
      </w:tr>
      <w:tr w:rsidR="001821DE" w:rsidRPr="00565B06" w14:paraId="6A534131" w14:textId="77777777" w:rsidTr="007244AC">
        <w:trPr>
          <w:trHeight w:val="578"/>
        </w:trPr>
        <w:tc>
          <w:tcPr>
            <w:tcW w:w="1917" w:type="dxa"/>
            <w:shd w:val="clear" w:color="auto" w:fill="auto"/>
          </w:tcPr>
          <w:p w14:paraId="1D8ABC9E" w14:textId="77777777" w:rsidR="001821DE" w:rsidRPr="00874FFD" w:rsidRDefault="001821DE" w:rsidP="001821DE">
            <w:pPr>
              <w:spacing w:before="120" w:after="120"/>
              <w:rPr>
                <w:rFonts w:ascii="Arial" w:hAnsi="Arial" w:cs="Arial"/>
                <w:b/>
                <w:sz w:val="20"/>
                <w:szCs w:val="20"/>
              </w:rPr>
            </w:pPr>
            <w:r w:rsidRPr="00874FFD">
              <w:rPr>
                <w:rFonts w:ascii="Arial" w:hAnsi="Arial" w:cs="Arial"/>
                <w:b/>
                <w:sz w:val="20"/>
                <w:szCs w:val="20"/>
              </w:rPr>
              <w:t>Program Antivirus</w:t>
            </w:r>
          </w:p>
          <w:p w14:paraId="6E72B557" w14:textId="77777777" w:rsidR="001821DE" w:rsidRPr="00874FFD" w:rsidRDefault="001821DE" w:rsidP="001821DE">
            <w:pPr>
              <w:spacing w:before="120" w:after="120"/>
              <w:rPr>
                <w:rFonts w:ascii="Arial" w:hAnsi="Arial" w:cs="Arial"/>
                <w:b/>
                <w:sz w:val="20"/>
                <w:szCs w:val="20"/>
              </w:rPr>
            </w:pPr>
            <w:r w:rsidRPr="00874FFD">
              <w:rPr>
                <w:rFonts w:ascii="Arial" w:hAnsi="Arial" w:cs="Arial"/>
                <w:b/>
                <w:sz w:val="20"/>
                <w:szCs w:val="20"/>
              </w:rPr>
              <w:t>Náhrada mezd a platů A, B</w:t>
            </w:r>
          </w:p>
          <w:p w14:paraId="41A3B06F" w14:textId="77777777" w:rsidR="001821DE" w:rsidRPr="00874FFD" w:rsidRDefault="001821DE" w:rsidP="001821DE">
            <w:pPr>
              <w:spacing w:before="120" w:after="120"/>
              <w:rPr>
                <w:rFonts w:ascii="Arial" w:hAnsi="Arial" w:cs="Arial"/>
                <w:b/>
                <w:sz w:val="20"/>
                <w:szCs w:val="20"/>
              </w:rPr>
            </w:pPr>
          </w:p>
          <w:p w14:paraId="3FB46678" w14:textId="77777777" w:rsidR="001821DE" w:rsidRPr="00874FFD" w:rsidRDefault="001821DE" w:rsidP="001821DE">
            <w:pPr>
              <w:spacing w:before="120" w:after="120"/>
              <w:rPr>
                <w:rFonts w:ascii="Arial" w:hAnsi="Arial" w:cs="Arial"/>
                <w:b/>
                <w:sz w:val="20"/>
                <w:szCs w:val="20"/>
              </w:rPr>
            </w:pPr>
          </w:p>
          <w:p w14:paraId="06CBE2C3" w14:textId="77777777" w:rsidR="001821DE" w:rsidRPr="00874FFD" w:rsidRDefault="001821DE" w:rsidP="001821DE">
            <w:pPr>
              <w:spacing w:before="120" w:after="120"/>
              <w:rPr>
                <w:rFonts w:ascii="Arial" w:hAnsi="Arial" w:cs="Arial"/>
                <w:b/>
                <w:sz w:val="20"/>
                <w:szCs w:val="20"/>
              </w:rPr>
            </w:pPr>
          </w:p>
          <w:p w14:paraId="56C70C29" w14:textId="77777777" w:rsidR="001821DE" w:rsidRPr="00874FFD" w:rsidRDefault="001821DE" w:rsidP="001821DE">
            <w:pPr>
              <w:spacing w:before="120" w:after="120"/>
              <w:rPr>
                <w:rFonts w:ascii="Arial" w:hAnsi="Arial" w:cs="Arial"/>
                <w:b/>
                <w:sz w:val="20"/>
                <w:szCs w:val="20"/>
              </w:rPr>
            </w:pPr>
          </w:p>
          <w:p w14:paraId="2D2A5903" w14:textId="77777777" w:rsidR="001821DE" w:rsidRPr="00874FFD" w:rsidRDefault="001821DE" w:rsidP="001821DE">
            <w:pPr>
              <w:spacing w:before="120" w:after="120"/>
              <w:rPr>
                <w:rFonts w:ascii="Arial" w:hAnsi="Arial" w:cs="Arial"/>
                <w:b/>
                <w:sz w:val="20"/>
                <w:szCs w:val="20"/>
              </w:rPr>
            </w:pPr>
          </w:p>
          <w:p w14:paraId="4CA592F1" w14:textId="77777777" w:rsidR="001821DE" w:rsidRPr="00874FFD" w:rsidRDefault="001821DE" w:rsidP="001821DE">
            <w:pPr>
              <w:spacing w:before="120" w:after="120"/>
              <w:rPr>
                <w:rFonts w:ascii="Arial" w:hAnsi="Arial" w:cs="Arial"/>
                <w:b/>
                <w:sz w:val="20"/>
                <w:szCs w:val="20"/>
              </w:rPr>
            </w:pPr>
          </w:p>
          <w:p w14:paraId="07031300" w14:textId="77777777" w:rsidR="001821DE" w:rsidRPr="00874FFD" w:rsidRDefault="001821DE" w:rsidP="001821DE">
            <w:pPr>
              <w:spacing w:before="120" w:after="120"/>
              <w:rPr>
                <w:rFonts w:ascii="Arial" w:hAnsi="Arial" w:cs="Arial"/>
                <w:b/>
                <w:sz w:val="20"/>
                <w:szCs w:val="20"/>
              </w:rPr>
            </w:pPr>
          </w:p>
          <w:p w14:paraId="1BFCAC9C" w14:textId="77777777" w:rsidR="001821DE" w:rsidRPr="00874FFD" w:rsidRDefault="001821DE" w:rsidP="001821DE">
            <w:pPr>
              <w:spacing w:before="120" w:after="120"/>
              <w:rPr>
                <w:rFonts w:ascii="Arial" w:hAnsi="Arial" w:cs="Arial"/>
                <w:b/>
                <w:sz w:val="20"/>
                <w:szCs w:val="20"/>
              </w:rPr>
            </w:pPr>
          </w:p>
          <w:p w14:paraId="4776ACB2" w14:textId="77777777" w:rsidR="001821DE" w:rsidRPr="00874FFD" w:rsidRDefault="001821DE" w:rsidP="001821DE">
            <w:pPr>
              <w:spacing w:before="120" w:after="120"/>
              <w:rPr>
                <w:rFonts w:ascii="Arial" w:hAnsi="Arial" w:cs="Arial"/>
                <w:b/>
                <w:sz w:val="20"/>
                <w:szCs w:val="20"/>
              </w:rPr>
            </w:pPr>
          </w:p>
          <w:p w14:paraId="2ECC0234" w14:textId="77777777" w:rsidR="001821DE" w:rsidRPr="00874FFD" w:rsidRDefault="001821DE" w:rsidP="001821DE">
            <w:pPr>
              <w:spacing w:before="120" w:after="120"/>
              <w:rPr>
                <w:rFonts w:ascii="Arial" w:hAnsi="Arial" w:cs="Arial"/>
                <w:b/>
                <w:sz w:val="20"/>
                <w:szCs w:val="20"/>
              </w:rPr>
            </w:pPr>
          </w:p>
          <w:p w14:paraId="637D610D" w14:textId="77777777" w:rsidR="001821DE" w:rsidRPr="00874FFD" w:rsidRDefault="001821DE" w:rsidP="001821DE">
            <w:pPr>
              <w:spacing w:before="120" w:after="120"/>
              <w:rPr>
                <w:rFonts w:ascii="Arial" w:hAnsi="Arial" w:cs="Arial"/>
                <w:b/>
                <w:sz w:val="20"/>
                <w:szCs w:val="20"/>
              </w:rPr>
            </w:pPr>
          </w:p>
          <w:p w14:paraId="5C011998" w14:textId="77777777" w:rsidR="001821DE" w:rsidRPr="00874FFD" w:rsidRDefault="001821DE" w:rsidP="001821DE">
            <w:pPr>
              <w:spacing w:before="120" w:after="120"/>
              <w:rPr>
                <w:rFonts w:ascii="Arial" w:hAnsi="Arial" w:cs="Arial"/>
                <w:b/>
                <w:sz w:val="20"/>
                <w:szCs w:val="20"/>
              </w:rPr>
            </w:pPr>
          </w:p>
          <w:p w14:paraId="313FCF4F" w14:textId="77777777" w:rsidR="001821DE" w:rsidRPr="00874FFD" w:rsidRDefault="001821DE" w:rsidP="001821DE">
            <w:pPr>
              <w:spacing w:before="120" w:after="120"/>
              <w:rPr>
                <w:rFonts w:ascii="Arial" w:hAnsi="Arial" w:cs="Arial"/>
                <w:b/>
                <w:sz w:val="20"/>
                <w:szCs w:val="20"/>
              </w:rPr>
            </w:pPr>
          </w:p>
          <w:p w14:paraId="7800E389" w14:textId="77777777" w:rsidR="001821DE" w:rsidRPr="00874FFD" w:rsidRDefault="001821DE" w:rsidP="001821DE">
            <w:pPr>
              <w:spacing w:before="120" w:after="120"/>
              <w:rPr>
                <w:rFonts w:ascii="Arial" w:hAnsi="Arial" w:cs="Arial"/>
                <w:b/>
                <w:sz w:val="20"/>
                <w:szCs w:val="20"/>
              </w:rPr>
            </w:pPr>
          </w:p>
          <w:p w14:paraId="5525F6CE" w14:textId="77777777" w:rsidR="001821DE" w:rsidRPr="00874FFD" w:rsidRDefault="001821DE" w:rsidP="001821DE">
            <w:pPr>
              <w:spacing w:before="120" w:after="120"/>
              <w:rPr>
                <w:rFonts w:ascii="Arial" w:hAnsi="Arial" w:cs="Arial"/>
                <w:b/>
                <w:sz w:val="20"/>
                <w:szCs w:val="20"/>
              </w:rPr>
            </w:pPr>
          </w:p>
          <w:p w14:paraId="2C7A1660" w14:textId="77777777" w:rsidR="001821DE" w:rsidRPr="00874FFD" w:rsidRDefault="001821DE" w:rsidP="001821DE">
            <w:pPr>
              <w:spacing w:before="120" w:after="120"/>
              <w:rPr>
                <w:rFonts w:ascii="Arial" w:hAnsi="Arial" w:cs="Arial"/>
                <w:b/>
                <w:sz w:val="20"/>
                <w:szCs w:val="20"/>
              </w:rPr>
            </w:pPr>
          </w:p>
          <w:p w14:paraId="62B93D09" w14:textId="77777777" w:rsidR="001821DE" w:rsidRPr="00874FFD" w:rsidRDefault="001821DE" w:rsidP="001821DE">
            <w:pPr>
              <w:spacing w:before="120" w:after="120"/>
              <w:rPr>
                <w:rFonts w:ascii="Arial" w:hAnsi="Arial" w:cs="Arial"/>
                <w:b/>
                <w:sz w:val="20"/>
                <w:szCs w:val="20"/>
              </w:rPr>
            </w:pPr>
          </w:p>
          <w:p w14:paraId="77676C24" w14:textId="77777777" w:rsidR="001821DE" w:rsidRPr="00874FFD" w:rsidRDefault="001821DE" w:rsidP="001821DE">
            <w:pPr>
              <w:spacing w:before="120" w:after="120"/>
              <w:rPr>
                <w:rFonts w:ascii="Arial" w:hAnsi="Arial" w:cs="Arial"/>
                <w:b/>
                <w:sz w:val="20"/>
                <w:szCs w:val="20"/>
              </w:rPr>
            </w:pPr>
          </w:p>
          <w:p w14:paraId="55AC942B" w14:textId="77777777" w:rsidR="001821DE" w:rsidRPr="00874FFD" w:rsidRDefault="001821DE" w:rsidP="001821DE">
            <w:pPr>
              <w:spacing w:before="120" w:after="120"/>
              <w:rPr>
                <w:rFonts w:ascii="Arial" w:hAnsi="Arial" w:cs="Arial"/>
                <w:b/>
                <w:sz w:val="20"/>
                <w:szCs w:val="20"/>
              </w:rPr>
            </w:pPr>
          </w:p>
          <w:p w14:paraId="58BD0F75" w14:textId="77777777" w:rsidR="001821DE" w:rsidRPr="00874FFD" w:rsidRDefault="001821DE" w:rsidP="001821DE">
            <w:pPr>
              <w:spacing w:before="120" w:after="120"/>
              <w:rPr>
                <w:rFonts w:ascii="Arial" w:hAnsi="Arial" w:cs="Arial"/>
                <w:b/>
                <w:sz w:val="20"/>
                <w:szCs w:val="20"/>
              </w:rPr>
            </w:pPr>
          </w:p>
          <w:p w14:paraId="6806F389" w14:textId="77777777" w:rsidR="001821DE" w:rsidRPr="00874FFD" w:rsidRDefault="001821DE" w:rsidP="001821DE">
            <w:pPr>
              <w:spacing w:before="120" w:after="120"/>
              <w:rPr>
                <w:rFonts w:ascii="Arial" w:hAnsi="Arial" w:cs="Arial"/>
                <w:b/>
                <w:sz w:val="20"/>
                <w:szCs w:val="20"/>
              </w:rPr>
            </w:pPr>
          </w:p>
          <w:p w14:paraId="0C34B8E9" w14:textId="77777777" w:rsidR="001821DE" w:rsidRPr="00874FFD" w:rsidRDefault="001821DE" w:rsidP="001821DE">
            <w:pPr>
              <w:spacing w:before="120" w:after="120"/>
              <w:rPr>
                <w:rFonts w:ascii="Arial" w:hAnsi="Arial" w:cs="Arial"/>
                <w:b/>
                <w:sz w:val="20"/>
                <w:szCs w:val="20"/>
              </w:rPr>
            </w:pPr>
          </w:p>
          <w:p w14:paraId="5199E37F" w14:textId="6C8CDC1C" w:rsidR="001821DE" w:rsidRPr="00565B06" w:rsidRDefault="001821DE" w:rsidP="00E82CDF">
            <w:pPr>
              <w:spacing w:before="120" w:after="120"/>
              <w:rPr>
                <w:rFonts w:ascii="Arial" w:hAnsi="Arial" w:cs="Arial"/>
                <w:b/>
                <w:sz w:val="20"/>
                <w:szCs w:val="20"/>
              </w:rPr>
            </w:pPr>
          </w:p>
        </w:tc>
        <w:tc>
          <w:tcPr>
            <w:tcW w:w="9757" w:type="dxa"/>
            <w:shd w:val="clear" w:color="auto" w:fill="auto"/>
          </w:tcPr>
          <w:p w14:paraId="5285CDCC" w14:textId="77777777" w:rsidR="001821DE" w:rsidRPr="00137ABE" w:rsidRDefault="001821DE" w:rsidP="001821DE">
            <w:pPr>
              <w:pStyle w:val="Prosttext"/>
              <w:rPr>
                <w:rFonts w:ascii="Arial" w:hAnsi="Arial" w:cs="Arial"/>
                <w:b/>
                <w:sz w:val="20"/>
                <w:szCs w:val="20"/>
              </w:rPr>
            </w:pPr>
            <w:r w:rsidRPr="00137ABE">
              <w:rPr>
                <w:rFonts w:ascii="Arial" w:hAnsi="Arial" w:cs="Arial"/>
                <w:b/>
                <w:sz w:val="20"/>
                <w:szCs w:val="20"/>
              </w:rPr>
              <w:lastRenderedPageBreak/>
              <w:t xml:space="preserve">Režim A </w:t>
            </w:r>
          </w:p>
          <w:p w14:paraId="7234FC9F" w14:textId="77777777" w:rsidR="001821DE" w:rsidRPr="00137ABE" w:rsidRDefault="001821DE" w:rsidP="001821DE">
            <w:pPr>
              <w:pStyle w:val="Prosttext"/>
              <w:numPr>
                <w:ilvl w:val="0"/>
                <w:numId w:val="29"/>
              </w:numPr>
              <w:jc w:val="both"/>
              <w:rPr>
                <w:rFonts w:ascii="Arial" w:hAnsi="Arial" w:cs="Arial"/>
                <w:sz w:val="20"/>
                <w:szCs w:val="20"/>
              </w:rPr>
            </w:pPr>
            <w:r w:rsidRPr="00137ABE">
              <w:rPr>
                <w:rFonts w:ascii="Arial" w:hAnsi="Arial" w:cs="Arial"/>
                <w:sz w:val="20"/>
                <w:szCs w:val="20"/>
              </w:rPr>
              <w:t xml:space="preserve">Prodloužen </w:t>
            </w:r>
            <w:r w:rsidRPr="00137ABE">
              <w:rPr>
                <w:rFonts w:ascii="Arial" w:hAnsi="Arial" w:cs="Arial"/>
                <w:b/>
                <w:sz w:val="20"/>
                <w:szCs w:val="20"/>
              </w:rPr>
              <w:t>do 31. 12. 2020</w:t>
            </w:r>
          </w:p>
          <w:p w14:paraId="75CC6714" w14:textId="77777777" w:rsidR="001821DE" w:rsidRPr="00137ABE" w:rsidRDefault="001821DE" w:rsidP="001821DE">
            <w:pPr>
              <w:pStyle w:val="Prosttext"/>
              <w:numPr>
                <w:ilvl w:val="0"/>
                <w:numId w:val="29"/>
              </w:numPr>
              <w:jc w:val="both"/>
              <w:rPr>
                <w:rFonts w:ascii="Arial" w:hAnsi="Arial" w:cs="Arial"/>
                <w:sz w:val="20"/>
                <w:szCs w:val="20"/>
              </w:rPr>
            </w:pPr>
            <w:r w:rsidRPr="00137ABE">
              <w:rPr>
                <w:rFonts w:ascii="Arial" w:hAnsi="Arial" w:cs="Arial"/>
                <w:sz w:val="20"/>
                <w:szCs w:val="20"/>
              </w:rPr>
              <w:t xml:space="preserve">Pro nařízenou karanténu (§ 191 a 192 ZP) </w:t>
            </w:r>
            <w:r w:rsidRPr="00137ABE">
              <w:rPr>
                <w:rFonts w:ascii="Arial" w:hAnsi="Arial" w:cs="Arial"/>
                <w:b/>
                <w:sz w:val="20"/>
                <w:szCs w:val="20"/>
              </w:rPr>
              <w:t>zůstává výše příspěvku 80 %</w:t>
            </w:r>
            <w:r w:rsidRPr="00137ABE">
              <w:rPr>
                <w:rFonts w:ascii="Arial" w:hAnsi="Arial" w:cs="Arial"/>
                <w:sz w:val="20"/>
                <w:szCs w:val="20"/>
              </w:rPr>
              <w:t xml:space="preserve"> mzdových nákladů, tedy vyplacené náhrady mzdy a odvodů. V tomto případě náleží zaměstnanci 60 % průměrného redukovaného výdělku za prvních 14 dní trvání karantény. </w:t>
            </w:r>
            <w:r w:rsidRPr="00137ABE">
              <w:rPr>
                <w:rFonts w:ascii="Arial" w:hAnsi="Arial" w:cs="Arial"/>
                <w:b/>
                <w:sz w:val="20"/>
                <w:szCs w:val="20"/>
              </w:rPr>
              <w:t>Maximálně 39 000 Kč</w:t>
            </w:r>
          </w:p>
          <w:p w14:paraId="3D9B6C44" w14:textId="77777777" w:rsidR="001821DE" w:rsidRPr="00D918FC" w:rsidRDefault="001821DE" w:rsidP="001821DE">
            <w:pPr>
              <w:pStyle w:val="Prosttext"/>
              <w:numPr>
                <w:ilvl w:val="0"/>
                <w:numId w:val="29"/>
              </w:numPr>
              <w:jc w:val="both"/>
              <w:rPr>
                <w:rFonts w:ascii="Arial" w:hAnsi="Arial" w:cs="Arial"/>
                <w:sz w:val="20"/>
                <w:szCs w:val="20"/>
              </w:rPr>
            </w:pPr>
            <w:r w:rsidRPr="00137ABE">
              <w:rPr>
                <w:rFonts w:ascii="Arial" w:hAnsi="Arial" w:cs="Arial"/>
                <w:b/>
                <w:sz w:val="20"/>
                <w:szCs w:val="20"/>
              </w:rPr>
              <w:t>Antivirus A Plus – kompletně uzavřené provozy (neřízení vlády ze dne 14. 10. 2020)</w:t>
            </w:r>
            <w:r w:rsidRPr="00137ABE">
              <w:rPr>
                <w:rFonts w:ascii="Arial" w:hAnsi="Arial" w:cs="Arial"/>
                <w:sz w:val="20"/>
                <w:szCs w:val="20"/>
              </w:rPr>
              <w:t xml:space="preserve">, u nichž z tohoto důvodu vzniká jiná překážka v práci </w:t>
            </w:r>
            <w:r w:rsidRPr="00137ABE">
              <w:rPr>
                <w:rFonts w:ascii="Arial" w:hAnsi="Arial" w:cs="Arial"/>
                <w:b/>
                <w:sz w:val="20"/>
                <w:szCs w:val="20"/>
              </w:rPr>
              <w:t>podle § 208</w:t>
            </w:r>
            <w:r w:rsidRPr="00137ABE">
              <w:rPr>
                <w:rFonts w:ascii="Arial" w:hAnsi="Arial" w:cs="Arial"/>
                <w:sz w:val="20"/>
                <w:szCs w:val="20"/>
              </w:rPr>
              <w:t xml:space="preserve"> ZP, bude příspěvek </w:t>
            </w:r>
            <w:r w:rsidRPr="00137ABE">
              <w:rPr>
                <w:rFonts w:ascii="Arial" w:hAnsi="Arial" w:cs="Arial"/>
                <w:b/>
                <w:sz w:val="20"/>
                <w:szCs w:val="20"/>
              </w:rPr>
              <w:t>činit 100 %</w:t>
            </w:r>
            <w:r w:rsidRPr="00137ABE">
              <w:rPr>
                <w:rFonts w:ascii="Arial" w:hAnsi="Arial" w:cs="Arial"/>
                <w:sz w:val="20"/>
                <w:szCs w:val="20"/>
              </w:rPr>
              <w:t xml:space="preserve"> vyplacených mzdových nákladů, </w:t>
            </w:r>
            <w:r w:rsidRPr="00137ABE">
              <w:rPr>
                <w:rFonts w:ascii="Arial" w:hAnsi="Arial" w:cs="Arial"/>
                <w:b/>
                <w:sz w:val="20"/>
                <w:szCs w:val="20"/>
              </w:rPr>
              <w:t>max. 50 000 Kč</w:t>
            </w:r>
            <w:r w:rsidRPr="00137ABE">
              <w:rPr>
                <w:rFonts w:ascii="Arial" w:hAnsi="Arial" w:cs="Arial"/>
                <w:sz w:val="20"/>
                <w:szCs w:val="20"/>
              </w:rPr>
              <w:t xml:space="preserve"> na zaměstnance a měsíc, a to v případě nákladů, které vznikly po 1. říjnu 2020 (včetně). Zaměstnavatel musí vyplácet náhradu mzdy ve výši 100 %. Tomuto "</w:t>
            </w:r>
            <w:proofErr w:type="spellStart"/>
            <w:r w:rsidRPr="00137ABE">
              <w:rPr>
                <w:rFonts w:ascii="Arial" w:hAnsi="Arial" w:cs="Arial"/>
                <w:sz w:val="20"/>
                <w:szCs w:val="20"/>
              </w:rPr>
              <w:t>podrežimu</w:t>
            </w:r>
            <w:proofErr w:type="spellEnd"/>
            <w:r w:rsidRPr="00137ABE">
              <w:rPr>
                <w:rFonts w:ascii="Arial" w:hAnsi="Arial" w:cs="Arial"/>
                <w:sz w:val="20"/>
                <w:szCs w:val="20"/>
              </w:rPr>
              <w:t xml:space="preserve">" teď říkáme </w:t>
            </w:r>
            <w:r w:rsidRPr="00137ABE">
              <w:rPr>
                <w:rFonts w:ascii="Arial" w:hAnsi="Arial" w:cs="Arial"/>
                <w:b/>
                <w:sz w:val="20"/>
                <w:szCs w:val="20"/>
              </w:rPr>
              <w:t xml:space="preserve">Antivirus A Plus. </w:t>
            </w:r>
          </w:p>
          <w:p w14:paraId="0E954C3D" w14:textId="77777777" w:rsidR="001821DE" w:rsidRPr="00D918FC" w:rsidRDefault="001821DE" w:rsidP="001821DE">
            <w:pPr>
              <w:pStyle w:val="Prosttext"/>
              <w:jc w:val="both"/>
              <w:rPr>
                <w:rFonts w:ascii="Arial" w:hAnsi="Arial" w:cs="Arial"/>
                <w:b/>
                <w:sz w:val="20"/>
                <w:szCs w:val="20"/>
                <w:u w:val="single"/>
              </w:rPr>
            </w:pPr>
            <w:r w:rsidRPr="00D918FC">
              <w:rPr>
                <w:rFonts w:ascii="Arial" w:hAnsi="Arial" w:cs="Arial"/>
                <w:b/>
                <w:sz w:val="20"/>
                <w:szCs w:val="20"/>
                <w:u w:val="single"/>
              </w:rPr>
              <w:t>Omezení Režimu Antivirus Plus – komu lze/nelze poskytnout</w:t>
            </w:r>
          </w:p>
          <w:p w14:paraId="109A8A58" w14:textId="77777777" w:rsidR="001821DE" w:rsidRPr="00D918FC" w:rsidRDefault="001821DE" w:rsidP="001821DE">
            <w:pPr>
              <w:pStyle w:val="Prosttext"/>
              <w:jc w:val="both"/>
              <w:rPr>
                <w:rFonts w:ascii="Arial" w:hAnsi="Arial" w:cs="Arial"/>
                <w:sz w:val="20"/>
                <w:szCs w:val="20"/>
              </w:rPr>
            </w:pPr>
            <w:r w:rsidRPr="00D918FC">
              <w:rPr>
                <w:rFonts w:ascii="Arial" w:hAnsi="Arial" w:cs="Arial"/>
                <w:sz w:val="20"/>
                <w:szCs w:val="20"/>
              </w:rPr>
              <w:t xml:space="preserve">Pro režim Antivirus Plus (Režim A Plus) budou platit některé dodatečné podmínky s ohledem na pravidla veřejné podpory, které se na Režim A </w:t>
            </w:r>
            <w:proofErr w:type="spellStart"/>
            <w:r w:rsidRPr="00D918FC">
              <w:rPr>
                <w:rFonts w:ascii="Arial" w:hAnsi="Arial" w:cs="Arial"/>
                <w:sz w:val="20"/>
                <w:szCs w:val="20"/>
              </w:rPr>
              <w:t>a</w:t>
            </w:r>
            <w:proofErr w:type="spellEnd"/>
            <w:r w:rsidRPr="00D918FC">
              <w:rPr>
                <w:rFonts w:ascii="Arial" w:hAnsi="Arial" w:cs="Arial"/>
                <w:sz w:val="20"/>
                <w:szCs w:val="20"/>
              </w:rPr>
              <w:t xml:space="preserve"> Režim B nevztahují. Pokud zaměstnavatel nebude moci z těchto důvodů žádat o příspěvek v rámci A Plus může nadále žádat i při uzavření provozu v Režimu A.</w:t>
            </w:r>
          </w:p>
          <w:p w14:paraId="13B9FEB4" w14:textId="77777777" w:rsidR="001821DE" w:rsidRPr="00D918FC" w:rsidRDefault="001821DE" w:rsidP="001821DE">
            <w:pPr>
              <w:pStyle w:val="Prosttext"/>
              <w:jc w:val="both"/>
              <w:rPr>
                <w:rFonts w:ascii="Arial" w:hAnsi="Arial" w:cs="Arial"/>
                <w:sz w:val="20"/>
                <w:szCs w:val="20"/>
              </w:rPr>
            </w:pPr>
            <w:r w:rsidRPr="00D918FC">
              <w:rPr>
                <w:rFonts w:ascii="Arial" w:hAnsi="Arial" w:cs="Arial"/>
                <w:b/>
                <w:sz w:val="20"/>
                <w:szCs w:val="20"/>
              </w:rPr>
              <w:t>1.</w:t>
            </w:r>
            <w:r w:rsidRPr="00D918FC">
              <w:rPr>
                <w:rFonts w:ascii="Arial" w:hAnsi="Arial" w:cs="Arial"/>
                <w:sz w:val="20"/>
                <w:szCs w:val="20"/>
              </w:rPr>
              <w:t xml:space="preserve">Příspěvek v Režimu </w:t>
            </w:r>
            <w:proofErr w:type="spellStart"/>
            <w:r w:rsidRPr="00D918FC">
              <w:rPr>
                <w:rFonts w:ascii="Arial" w:hAnsi="Arial" w:cs="Arial"/>
                <w:sz w:val="20"/>
                <w:szCs w:val="20"/>
              </w:rPr>
              <w:t>Amtivirus</w:t>
            </w:r>
            <w:proofErr w:type="spellEnd"/>
            <w:r w:rsidRPr="00D918FC">
              <w:rPr>
                <w:rFonts w:ascii="Arial" w:hAnsi="Arial" w:cs="Arial"/>
                <w:sz w:val="20"/>
                <w:szCs w:val="20"/>
              </w:rPr>
              <w:t xml:space="preserve"> Plus Nebude možné poskytnout zaměstnavateli, který obdržel veřejnou podporu poskytnutou podle bodu 3.1 Dočasného rámce v částce vyšší 800 000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w:t>
            </w:r>
          </w:p>
          <w:p w14:paraId="616D03B9" w14:textId="77777777" w:rsidR="001821DE" w:rsidRPr="00D918FC" w:rsidRDefault="001821DE" w:rsidP="001821DE">
            <w:pPr>
              <w:pStyle w:val="Prosttext"/>
              <w:jc w:val="both"/>
              <w:rPr>
                <w:rFonts w:ascii="Arial" w:hAnsi="Arial" w:cs="Arial"/>
                <w:sz w:val="20"/>
                <w:szCs w:val="20"/>
              </w:rPr>
            </w:pPr>
            <w:r>
              <w:rPr>
                <w:rFonts w:ascii="Arial" w:hAnsi="Arial" w:cs="Arial"/>
                <w:sz w:val="20"/>
                <w:szCs w:val="20"/>
              </w:rPr>
              <w:t xml:space="preserve">- </w:t>
            </w:r>
            <w:r w:rsidRPr="00D918FC">
              <w:rPr>
                <w:rFonts w:ascii="Arial" w:hAnsi="Arial" w:cs="Arial"/>
                <w:sz w:val="20"/>
                <w:szCs w:val="20"/>
              </w:rPr>
              <w:t>Do tohoto limitu se započítávají všechny podpory poskytnuté dle tohoto bodu Dočasného rámce, přičemž je rozhodující částka, která je uvedena na právním aktu poskytnutí podpory (zpravidla rozhodnutí o poskytnutí dotace);</w:t>
            </w:r>
          </w:p>
          <w:p w14:paraId="2E34C339" w14:textId="77777777" w:rsidR="001821DE" w:rsidRPr="00D918FC" w:rsidRDefault="001821DE" w:rsidP="001821DE">
            <w:pPr>
              <w:pStyle w:val="Prosttext"/>
              <w:jc w:val="both"/>
              <w:rPr>
                <w:rFonts w:ascii="Arial" w:hAnsi="Arial" w:cs="Arial"/>
                <w:sz w:val="20"/>
                <w:szCs w:val="20"/>
              </w:rPr>
            </w:pPr>
            <w:r>
              <w:rPr>
                <w:rFonts w:ascii="Arial" w:hAnsi="Arial" w:cs="Arial"/>
                <w:sz w:val="20"/>
                <w:szCs w:val="20"/>
              </w:rPr>
              <w:lastRenderedPageBreak/>
              <w:t>-</w:t>
            </w:r>
            <w:r w:rsidRPr="00D918FC">
              <w:rPr>
                <w:rFonts w:ascii="Arial" w:hAnsi="Arial" w:cs="Arial"/>
                <w:sz w:val="20"/>
                <w:szCs w:val="20"/>
              </w:rPr>
              <w:t>Aktuálně je podle tohoto bodu Dočasného rámce v ČR poskytována podpora například v rámci programů: COVID-nájemné, COVID-lázně, COVID-kultura, některé projekty v rámci OP Zaměstnanost</w:t>
            </w:r>
          </w:p>
          <w:p w14:paraId="39323494" w14:textId="77777777" w:rsidR="001821DE" w:rsidRPr="00D918FC" w:rsidRDefault="001821DE" w:rsidP="001821DE">
            <w:pPr>
              <w:pStyle w:val="Prosttext"/>
              <w:jc w:val="both"/>
              <w:rPr>
                <w:rFonts w:ascii="Arial" w:hAnsi="Arial" w:cs="Arial"/>
                <w:sz w:val="20"/>
                <w:szCs w:val="20"/>
              </w:rPr>
            </w:pPr>
            <w:r>
              <w:rPr>
                <w:rFonts w:ascii="Arial" w:hAnsi="Arial" w:cs="Arial"/>
                <w:sz w:val="20"/>
                <w:szCs w:val="20"/>
              </w:rPr>
              <w:t>-</w:t>
            </w:r>
            <w:r w:rsidRPr="00D918FC">
              <w:rPr>
                <w:rFonts w:ascii="Arial" w:hAnsi="Arial" w:cs="Arial"/>
                <w:sz w:val="20"/>
                <w:szCs w:val="20"/>
              </w:rPr>
              <w:t xml:space="preserve">Příspěvek Antivirus Plus se bude započítávat do limitu 800 000 </w:t>
            </w:r>
            <w:proofErr w:type="gramStart"/>
            <w:r w:rsidRPr="00D918FC">
              <w:rPr>
                <w:rFonts w:ascii="Arial" w:hAnsi="Arial" w:cs="Arial"/>
                <w:sz w:val="20"/>
                <w:szCs w:val="20"/>
              </w:rPr>
              <w:t>Eur</w:t>
            </w:r>
            <w:proofErr w:type="gramEnd"/>
          </w:p>
          <w:p w14:paraId="5617E78F" w14:textId="77777777" w:rsidR="001821DE" w:rsidRPr="00D918FC" w:rsidRDefault="001821DE" w:rsidP="001821DE">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Celostátní síť restaurací již čerpala COVID-nájemné v celkovém objemu 500 000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její mzdové náklady na měsíce říjen až prosinec uznatelné pro Antivirus Plus budou však činit 500 000 Eur – zaměstnavatel však bude moci obdržet již jen 300 000 Eur. </w:t>
            </w:r>
          </w:p>
          <w:p w14:paraId="6E1B31F6" w14:textId="77777777" w:rsidR="001821DE" w:rsidRPr="00D918FC" w:rsidRDefault="001821DE" w:rsidP="001821DE">
            <w:pPr>
              <w:pStyle w:val="Prosttext"/>
              <w:jc w:val="both"/>
              <w:rPr>
                <w:rFonts w:ascii="Arial" w:hAnsi="Arial" w:cs="Arial"/>
                <w:sz w:val="20"/>
                <w:szCs w:val="20"/>
              </w:rPr>
            </w:pPr>
            <w:r w:rsidRPr="00D918FC">
              <w:rPr>
                <w:rFonts w:ascii="Arial" w:hAnsi="Arial" w:cs="Arial"/>
                <w:b/>
                <w:sz w:val="20"/>
                <w:szCs w:val="20"/>
              </w:rPr>
              <w:t>Příklad:</w:t>
            </w:r>
            <w:r w:rsidRPr="00D918FC">
              <w:rPr>
                <w:rFonts w:ascii="Arial" w:hAnsi="Arial" w:cs="Arial"/>
                <w:sz w:val="20"/>
                <w:szCs w:val="20"/>
              </w:rPr>
              <w:t xml:space="preserve"> Lázně obdržely v rámci COVID-nájemné podporu ve výši 500 000 </w:t>
            </w:r>
            <w:proofErr w:type="gramStart"/>
            <w:r w:rsidRPr="00D918FC">
              <w:rPr>
                <w:rFonts w:ascii="Arial" w:hAnsi="Arial" w:cs="Arial"/>
                <w:sz w:val="20"/>
                <w:szCs w:val="20"/>
              </w:rPr>
              <w:t>Eur</w:t>
            </w:r>
            <w:proofErr w:type="gramEnd"/>
            <w:r w:rsidRPr="00D918FC">
              <w:rPr>
                <w:rFonts w:ascii="Arial" w:hAnsi="Arial" w:cs="Arial"/>
                <w:sz w:val="20"/>
                <w:szCs w:val="20"/>
              </w:rPr>
              <w:t xml:space="preserve"> a v rámci COVID-lázně 300 000 Eur. V tomto případě již nebudou moci obdržet příspěvek v rámci Antivirus Plus.</w:t>
            </w:r>
          </w:p>
          <w:p w14:paraId="2458A27B" w14:textId="77777777" w:rsidR="001821DE" w:rsidRPr="00D918FC" w:rsidRDefault="001821DE" w:rsidP="001821DE">
            <w:pPr>
              <w:pStyle w:val="Prosttext"/>
              <w:jc w:val="both"/>
              <w:rPr>
                <w:rFonts w:ascii="Arial" w:hAnsi="Arial" w:cs="Arial"/>
                <w:sz w:val="20"/>
                <w:szCs w:val="20"/>
              </w:rPr>
            </w:pPr>
            <w:r w:rsidRPr="00D918FC">
              <w:rPr>
                <w:rFonts w:ascii="Arial" w:hAnsi="Arial" w:cs="Arial"/>
                <w:b/>
                <w:sz w:val="20"/>
                <w:szCs w:val="20"/>
              </w:rPr>
              <w:t>2.</w:t>
            </w:r>
            <w:r w:rsidRPr="00D918FC">
              <w:rPr>
                <w:rFonts w:ascii="Arial" w:hAnsi="Arial" w:cs="Arial"/>
                <w:sz w:val="20"/>
                <w:szCs w:val="20"/>
              </w:rPr>
              <w:t>Nebude možné poskytnout zaměstnavatelům, kteří k 31. 12. 2019 byly podnikem v obtížích dle definice Evropské komise.</w:t>
            </w:r>
          </w:p>
          <w:p w14:paraId="775E02C0" w14:textId="77777777" w:rsidR="001821DE" w:rsidRPr="00D918FC" w:rsidRDefault="001821DE" w:rsidP="001821DE">
            <w:pPr>
              <w:pStyle w:val="Prosttext"/>
              <w:jc w:val="both"/>
              <w:rPr>
                <w:rFonts w:ascii="Arial" w:hAnsi="Arial" w:cs="Arial"/>
                <w:sz w:val="20"/>
                <w:szCs w:val="20"/>
              </w:rPr>
            </w:pPr>
            <w:r w:rsidRPr="00D918FC">
              <w:rPr>
                <w:rFonts w:ascii="Arial" w:hAnsi="Arial" w:cs="Arial"/>
                <w:b/>
                <w:sz w:val="20"/>
                <w:szCs w:val="20"/>
              </w:rPr>
              <w:t>3.</w:t>
            </w:r>
            <w:r w:rsidRPr="00D918FC">
              <w:rPr>
                <w:rFonts w:ascii="Arial" w:hAnsi="Arial" w:cs="Arial"/>
                <w:sz w:val="20"/>
                <w:szCs w:val="20"/>
              </w:rPr>
              <w:t>Podpora v rámci bodu 3.1 Dočasného rámce je určena na řešení nedostatku likvidity. Nedostatek či nedostupnost likvidity však bude presumován (předpokládaná) plošně u všech zaměstnavatelů, kteří vyplácejí náhradu mzdy z důvodu jiné překážky v práci na straně zaměstnavatele podle § 208 zákoníku práce a jejichž provoz byl uzavřen či významně omezen krizovými nebo mimořádnými opatřeními</w:t>
            </w:r>
          </w:p>
          <w:p w14:paraId="6C9C772F" w14:textId="77777777" w:rsidR="001821DE" w:rsidRPr="00137ABE" w:rsidRDefault="001821DE" w:rsidP="001821DE">
            <w:pPr>
              <w:pStyle w:val="Prosttext"/>
              <w:jc w:val="both"/>
              <w:rPr>
                <w:rFonts w:ascii="Arial" w:hAnsi="Arial" w:cs="Arial"/>
                <w:sz w:val="20"/>
                <w:szCs w:val="20"/>
              </w:rPr>
            </w:pPr>
            <w:r w:rsidRPr="00D918FC">
              <w:rPr>
                <w:rFonts w:ascii="Arial" w:hAnsi="Arial" w:cs="Arial"/>
                <w:sz w:val="20"/>
                <w:szCs w:val="20"/>
              </w:rPr>
              <w:t>Splnění uvedených podmínek bude stvrzovat zaměstnavatel formou čestného prohlášení, které bude součástí vyúčtování, popřípadě dodatku k</w:t>
            </w:r>
            <w:r>
              <w:rPr>
                <w:rFonts w:ascii="Arial" w:hAnsi="Arial" w:cs="Arial"/>
                <w:sz w:val="20"/>
                <w:szCs w:val="20"/>
              </w:rPr>
              <w:t> </w:t>
            </w:r>
            <w:r w:rsidRPr="00D918FC">
              <w:rPr>
                <w:rFonts w:ascii="Arial" w:hAnsi="Arial" w:cs="Arial"/>
                <w:sz w:val="20"/>
                <w:szCs w:val="20"/>
              </w:rPr>
              <w:t>dohodě</w:t>
            </w:r>
            <w:r>
              <w:rPr>
                <w:rFonts w:ascii="Arial" w:hAnsi="Arial" w:cs="Arial"/>
                <w:sz w:val="20"/>
                <w:szCs w:val="20"/>
              </w:rPr>
              <w:t>.</w:t>
            </w:r>
          </w:p>
          <w:p w14:paraId="49953498" w14:textId="77777777" w:rsidR="001821DE" w:rsidRPr="00137ABE" w:rsidRDefault="001821DE" w:rsidP="001821DE">
            <w:pPr>
              <w:spacing w:line="288" w:lineRule="auto"/>
              <w:jc w:val="both"/>
              <w:rPr>
                <w:rFonts w:ascii="Arial" w:hAnsi="Arial" w:cs="Arial"/>
                <w:i/>
                <w:sz w:val="20"/>
                <w:szCs w:val="20"/>
              </w:rPr>
            </w:pPr>
          </w:p>
          <w:p w14:paraId="7C0F820F" w14:textId="77777777" w:rsidR="001821DE" w:rsidRPr="00137ABE" w:rsidRDefault="001821DE" w:rsidP="001821DE">
            <w:pPr>
              <w:spacing w:line="288" w:lineRule="auto"/>
              <w:jc w:val="both"/>
              <w:rPr>
                <w:rFonts w:ascii="Arial" w:hAnsi="Arial" w:cs="Arial"/>
                <w:b/>
                <w:sz w:val="20"/>
                <w:szCs w:val="20"/>
              </w:rPr>
            </w:pPr>
            <w:r w:rsidRPr="00137ABE">
              <w:rPr>
                <w:rFonts w:ascii="Arial" w:hAnsi="Arial" w:cs="Arial"/>
                <w:b/>
                <w:sz w:val="20"/>
                <w:szCs w:val="20"/>
              </w:rPr>
              <w:t>Režim B</w:t>
            </w:r>
          </w:p>
          <w:p w14:paraId="79FD674A" w14:textId="77777777" w:rsidR="001821DE" w:rsidRPr="00137ABE" w:rsidRDefault="001821DE" w:rsidP="001821DE">
            <w:pPr>
              <w:pStyle w:val="Prosttext"/>
              <w:numPr>
                <w:ilvl w:val="0"/>
                <w:numId w:val="29"/>
              </w:numPr>
              <w:jc w:val="both"/>
              <w:rPr>
                <w:rFonts w:ascii="Arial" w:hAnsi="Arial" w:cs="Arial"/>
                <w:sz w:val="20"/>
                <w:szCs w:val="20"/>
              </w:rPr>
            </w:pPr>
            <w:r w:rsidRPr="00137ABE">
              <w:rPr>
                <w:rFonts w:ascii="Arial" w:hAnsi="Arial" w:cs="Arial"/>
                <w:sz w:val="20"/>
                <w:szCs w:val="20"/>
              </w:rPr>
              <w:t xml:space="preserve">Beze změny, prodloužen </w:t>
            </w:r>
            <w:r w:rsidRPr="00137ABE">
              <w:rPr>
                <w:rFonts w:ascii="Arial" w:hAnsi="Arial" w:cs="Arial"/>
                <w:b/>
                <w:sz w:val="20"/>
                <w:szCs w:val="20"/>
              </w:rPr>
              <w:t>do 31. 12. 2020</w:t>
            </w:r>
          </w:p>
          <w:p w14:paraId="6C56FD9C" w14:textId="08591CA1" w:rsidR="001821DE" w:rsidRPr="006C33F4" w:rsidRDefault="001821DE" w:rsidP="001821DE">
            <w:pPr>
              <w:spacing w:before="120" w:after="120"/>
              <w:rPr>
                <w:rFonts w:ascii="Arial" w:hAnsi="Arial" w:cs="Arial"/>
                <w:sz w:val="20"/>
                <w:szCs w:val="20"/>
              </w:rPr>
            </w:pPr>
            <w:r w:rsidRPr="00137ABE">
              <w:rPr>
                <w:rFonts w:ascii="Arial" w:hAnsi="Arial" w:cs="Arial"/>
                <w:sz w:val="20"/>
                <w:szCs w:val="20"/>
              </w:rPr>
              <w:t xml:space="preserve">60 % mzdových nákladů zaměstnavatele. Mzdovým nákladem je míněna náhrada mzdy a související odvody vyplacené z důvodu trvání překážky v práci podle </w:t>
            </w:r>
            <w:r w:rsidRPr="00137ABE">
              <w:rPr>
                <w:rFonts w:ascii="Arial" w:hAnsi="Arial" w:cs="Arial"/>
                <w:b/>
                <w:sz w:val="20"/>
                <w:szCs w:val="20"/>
              </w:rPr>
              <w:t>§ 207</w:t>
            </w:r>
            <w:r w:rsidRPr="00137ABE">
              <w:rPr>
                <w:rFonts w:ascii="Arial" w:hAnsi="Arial" w:cs="Arial"/>
                <w:sz w:val="20"/>
                <w:szCs w:val="20"/>
              </w:rPr>
              <w:t xml:space="preserve"> ZP </w:t>
            </w:r>
            <w:proofErr w:type="spellStart"/>
            <w:r w:rsidRPr="00137ABE">
              <w:rPr>
                <w:rFonts w:ascii="Arial" w:hAnsi="Arial" w:cs="Arial"/>
                <w:sz w:val="20"/>
                <w:szCs w:val="20"/>
              </w:rPr>
              <w:t>písm</w:t>
            </w:r>
            <w:proofErr w:type="spellEnd"/>
            <w:r w:rsidRPr="00137ABE">
              <w:rPr>
                <w:rFonts w:ascii="Arial" w:hAnsi="Arial" w:cs="Arial"/>
                <w:sz w:val="20"/>
                <w:szCs w:val="20"/>
              </w:rPr>
              <w:t xml:space="preserve"> a), což je prostoj (výpadek na vstupech) a náhrada mzdy činí min. 80 % průměrného výdělku, § 208 ZP, což je jiná překážka v práci na straně zaměstnavatele (např. dobrovolné uzavření či absence významné části zaměstnanců) kdy náhrada mzdy činí 100 % průměrného výdělku, § 209 ZP, což je částečné nezaměstnanost z důvodu omezení poptávky a náhrada mzdy činí min 60 % průměrného výdělku. </w:t>
            </w:r>
            <w:r w:rsidRPr="00137ABE">
              <w:rPr>
                <w:rFonts w:ascii="Arial" w:hAnsi="Arial" w:cs="Arial"/>
                <w:b/>
                <w:sz w:val="20"/>
                <w:szCs w:val="20"/>
              </w:rPr>
              <w:t>Maximum je 29 tisíc na zaměstnance/měsíc</w:t>
            </w:r>
          </w:p>
        </w:tc>
        <w:tc>
          <w:tcPr>
            <w:tcW w:w="3630" w:type="dxa"/>
            <w:shd w:val="clear" w:color="auto" w:fill="auto"/>
          </w:tcPr>
          <w:p w14:paraId="59EF3179" w14:textId="2072EE36" w:rsidR="001821DE" w:rsidRPr="00874FFD" w:rsidRDefault="001821DE" w:rsidP="001821DE">
            <w:pPr>
              <w:spacing w:before="120" w:after="120"/>
              <w:rPr>
                <w:rFonts w:ascii="Arial" w:hAnsi="Arial" w:cs="Arial"/>
                <w:sz w:val="20"/>
                <w:szCs w:val="20"/>
              </w:rPr>
            </w:pPr>
            <w:r w:rsidRPr="00874FFD">
              <w:rPr>
                <w:rFonts w:ascii="Arial" w:hAnsi="Arial" w:cs="Arial"/>
                <w:sz w:val="20"/>
                <w:szCs w:val="20"/>
              </w:rPr>
              <w:lastRenderedPageBreak/>
              <w:t>Ministerstv</w:t>
            </w:r>
            <w:r w:rsidR="0046033A">
              <w:rPr>
                <w:rFonts w:ascii="Arial" w:hAnsi="Arial" w:cs="Arial"/>
                <w:sz w:val="20"/>
                <w:szCs w:val="20"/>
              </w:rPr>
              <w:t>o</w:t>
            </w:r>
            <w:r w:rsidRPr="00874FFD">
              <w:rPr>
                <w:rFonts w:ascii="Arial" w:hAnsi="Arial" w:cs="Arial"/>
                <w:sz w:val="20"/>
                <w:szCs w:val="20"/>
              </w:rPr>
              <w:t xml:space="preserve"> práce a sociálních věcí:</w:t>
            </w:r>
          </w:p>
          <w:p w14:paraId="4849E3B2" w14:textId="77777777" w:rsidR="001821DE" w:rsidRPr="00874FFD" w:rsidRDefault="00647C82" w:rsidP="001821DE">
            <w:pPr>
              <w:spacing w:before="120" w:after="120"/>
              <w:rPr>
                <w:rFonts w:ascii="Arial" w:hAnsi="Arial" w:cs="Arial"/>
                <w:sz w:val="20"/>
                <w:szCs w:val="20"/>
              </w:rPr>
            </w:pPr>
            <w:hyperlink r:id="rId20" w:history="1">
              <w:r w:rsidR="001821DE" w:rsidRPr="00874FFD">
                <w:rPr>
                  <w:rStyle w:val="Hypertextovodkaz"/>
                  <w:rFonts w:ascii="Arial" w:hAnsi="Arial" w:cs="Arial"/>
                  <w:sz w:val="20"/>
                  <w:szCs w:val="20"/>
                </w:rPr>
                <w:t>https://www.mpsv.cz/antivirus</w:t>
              </w:r>
            </w:hyperlink>
          </w:p>
          <w:p w14:paraId="604C4DD8" w14:textId="53CC4E8A" w:rsidR="001821DE" w:rsidRPr="00565B06" w:rsidRDefault="001821DE" w:rsidP="001821DE">
            <w:pPr>
              <w:spacing w:before="120" w:after="120"/>
              <w:rPr>
                <w:rFonts w:ascii="Arial" w:hAnsi="Arial" w:cs="Arial"/>
                <w:sz w:val="20"/>
                <w:szCs w:val="20"/>
              </w:rPr>
            </w:pPr>
          </w:p>
        </w:tc>
      </w:tr>
      <w:tr w:rsidR="001821DE" w:rsidRPr="00565B06" w14:paraId="4B101D53" w14:textId="77777777" w:rsidTr="007244AC">
        <w:trPr>
          <w:trHeight w:val="578"/>
        </w:trPr>
        <w:tc>
          <w:tcPr>
            <w:tcW w:w="1917" w:type="dxa"/>
            <w:shd w:val="clear" w:color="auto" w:fill="auto"/>
          </w:tcPr>
          <w:p w14:paraId="7305D68E" w14:textId="77777777" w:rsidR="001821DE" w:rsidRDefault="001821DE" w:rsidP="001821DE">
            <w:pPr>
              <w:spacing w:before="120" w:after="120"/>
              <w:rPr>
                <w:rFonts w:ascii="Arial" w:hAnsi="Arial" w:cs="Arial"/>
                <w:b/>
                <w:sz w:val="20"/>
                <w:szCs w:val="20"/>
              </w:rPr>
            </w:pPr>
            <w:r w:rsidRPr="00DA20CB">
              <w:rPr>
                <w:rFonts w:ascii="Arial" w:hAnsi="Arial" w:cs="Arial"/>
                <w:b/>
                <w:sz w:val="20"/>
                <w:szCs w:val="20"/>
              </w:rPr>
              <w:t>Odložení splátek nájmu nebo podnájmu za prostory sloužící podnikání, zákaz výpovědi</w:t>
            </w:r>
          </w:p>
          <w:p w14:paraId="78170EAE" w14:textId="77777777" w:rsidR="001821DE" w:rsidRPr="00565B06" w:rsidRDefault="001821DE" w:rsidP="001821DE">
            <w:pPr>
              <w:spacing w:before="120" w:after="120"/>
              <w:rPr>
                <w:rFonts w:ascii="Arial" w:hAnsi="Arial" w:cs="Arial"/>
                <w:b/>
                <w:sz w:val="20"/>
                <w:szCs w:val="20"/>
              </w:rPr>
            </w:pPr>
          </w:p>
        </w:tc>
        <w:tc>
          <w:tcPr>
            <w:tcW w:w="9757" w:type="dxa"/>
            <w:shd w:val="clear" w:color="auto" w:fill="auto"/>
          </w:tcPr>
          <w:p w14:paraId="188A615E" w14:textId="77777777" w:rsidR="001821DE" w:rsidRDefault="001821DE" w:rsidP="001821DE">
            <w:pPr>
              <w:pStyle w:val="Odstavecseseznamem"/>
              <w:numPr>
                <w:ilvl w:val="0"/>
                <w:numId w:val="19"/>
              </w:numPr>
              <w:spacing w:before="120" w:after="120" w:line="240" w:lineRule="auto"/>
              <w:rPr>
                <w:rFonts w:ascii="Arial" w:hAnsi="Arial" w:cs="Arial"/>
                <w:sz w:val="20"/>
                <w:szCs w:val="20"/>
              </w:rPr>
            </w:pPr>
            <w:r>
              <w:rPr>
                <w:rFonts w:ascii="Arial" w:hAnsi="Arial" w:cs="Arial"/>
                <w:sz w:val="20"/>
                <w:szCs w:val="20"/>
              </w:rPr>
              <w:t>p</w:t>
            </w:r>
            <w:r w:rsidRPr="00F03004">
              <w:rPr>
                <w:rFonts w:ascii="Arial" w:hAnsi="Arial" w:cs="Arial"/>
                <w:sz w:val="20"/>
                <w:szCs w:val="20"/>
              </w:rPr>
              <w:t>ronajímatel nemůže v ochranné době</w:t>
            </w:r>
            <w:r>
              <w:rPr>
                <w:rFonts w:ascii="Arial" w:hAnsi="Arial" w:cs="Arial"/>
                <w:sz w:val="20"/>
                <w:szCs w:val="20"/>
              </w:rPr>
              <w:t xml:space="preserve"> (od 27. 4. do 31. 12. 2020)</w:t>
            </w:r>
            <w:r w:rsidRPr="00F03004">
              <w:rPr>
                <w:rFonts w:ascii="Arial" w:hAnsi="Arial" w:cs="Arial"/>
                <w:sz w:val="20"/>
                <w:szCs w:val="20"/>
              </w:rPr>
              <w:t xml:space="preserve"> nájem jednostranně ukončit pouze z důvodu, že je nájemce v prodlení s placením nájemného spojeným s užíváním prostoru sloužícího k podnikání, pokud prodlení nastalo</w:t>
            </w:r>
            <w:r>
              <w:rPr>
                <w:rFonts w:ascii="Arial" w:hAnsi="Arial" w:cs="Arial"/>
                <w:sz w:val="20"/>
                <w:szCs w:val="20"/>
              </w:rPr>
              <w:t xml:space="preserve"> </w:t>
            </w:r>
            <w:r w:rsidRPr="00F03004">
              <w:rPr>
                <w:rFonts w:ascii="Arial" w:hAnsi="Arial" w:cs="Arial"/>
                <w:sz w:val="20"/>
                <w:szCs w:val="20"/>
              </w:rPr>
              <w:t>v rozhodné době</w:t>
            </w:r>
            <w:r>
              <w:rPr>
                <w:rFonts w:ascii="Arial" w:hAnsi="Arial" w:cs="Arial"/>
                <w:sz w:val="20"/>
                <w:szCs w:val="20"/>
              </w:rPr>
              <w:t xml:space="preserve"> (od 12. 3. do 30. 6. 2020) </w:t>
            </w:r>
            <w:r w:rsidRPr="00F03004">
              <w:rPr>
                <w:rFonts w:ascii="Arial" w:hAnsi="Arial" w:cs="Arial"/>
                <w:sz w:val="20"/>
                <w:szCs w:val="20"/>
              </w:rPr>
              <w:t>a</w:t>
            </w:r>
            <w:r>
              <w:rPr>
                <w:rFonts w:ascii="Arial" w:hAnsi="Arial" w:cs="Arial"/>
                <w:sz w:val="20"/>
                <w:szCs w:val="20"/>
              </w:rPr>
              <w:t xml:space="preserve"> </w:t>
            </w:r>
            <w:r w:rsidRPr="00F03004">
              <w:rPr>
                <w:rFonts w:ascii="Arial" w:hAnsi="Arial" w:cs="Arial"/>
                <w:sz w:val="20"/>
                <w:szCs w:val="20"/>
              </w:rPr>
              <w:t>v důsledku omezení plynoucího z mimořádného opatření při epidemii, které mu znemožňovalo nebo podstatně ztěžovalo provozování podnikatelské činnosti.</w:t>
            </w:r>
          </w:p>
          <w:p w14:paraId="279B2658" w14:textId="0FC611DE" w:rsidR="001821DE" w:rsidRPr="00216CF3" w:rsidRDefault="001821DE" w:rsidP="001821DE">
            <w:pPr>
              <w:pStyle w:val="Odstavecseseznamem"/>
              <w:numPr>
                <w:ilvl w:val="0"/>
                <w:numId w:val="19"/>
              </w:numPr>
              <w:spacing w:before="120" w:after="120" w:line="240" w:lineRule="auto"/>
              <w:rPr>
                <w:rFonts w:ascii="Arial" w:hAnsi="Arial" w:cs="Arial"/>
                <w:sz w:val="20"/>
                <w:szCs w:val="20"/>
              </w:rPr>
            </w:pPr>
            <w:r w:rsidRPr="00216CF3">
              <w:rPr>
                <w:rFonts w:ascii="Arial" w:hAnsi="Arial" w:cs="Arial"/>
                <w:sz w:val="20"/>
                <w:szCs w:val="20"/>
              </w:rPr>
              <w:t>nájemce je povinen uhradit všechny pohledávky, které se staly splatnými v rozhodné době a které nájemce řádně neuhradil, do konce ochranné doby. Neuhradí-li nájemce v ochranné době všechny dluhy na nájemném, které se staly splatnými v rozhodné době, má pronajímatel právo vypovědět nájem; výpovědní doba činí 5 dní.</w:t>
            </w:r>
          </w:p>
        </w:tc>
        <w:tc>
          <w:tcPr>
            <w:tcW w:w="3630" w:type="dxa"/>
            <w:shd w:val="clear" w:color="auto" w:fill="auto"/>
          </w:tcPr>
          <w:p w14:paraId="061ABEA3" w14:textId="414E5876" w:rsidR="001821DE" w:rsidRDefault="001821DE" w:rsidP="001821DE">
            <w:pPr>
              <w:spacing w:before="120" w:after="120"/>
            </w:pPr>
            <w:r>
              <w:rPr>
                <w:rFonts w:ascii="Arial" w:hAnsi="Arial" w:cs="Arial"/>
                <w:sz w:val="20"/>
                <w:szCs w:val="20"/>
              </w:rPr>
              <w:t xml:space="preserve">Zákon č. 210/2020 Sb. </w:t>
            </w:r>
            <w:r w:rsidRPr="00F03004">
              <w:rPr>
                <w:rFonts w:ascii="Arial" w:hAnsi="Arial" w:cs="Arial"/>
                <w:sz w:val="20"/>
                <w:szCs w:val="20"/>
              </w:rPr>
              <w:t xml:space="preserve">o některých opatřeních ke zmírnění dopadů epidemie </w:t>
            </w:r>
            <w:proofErr w:type="spellStart"/>
            <w:r w:rsidRPr="00F03004">
              <w:rPr>
                <w:rFonts w:ascii="Arial" w:hAnsi="Arial" w:cs="Arial"/>
                <w:sz w:val="20"/>
                <w:szCs w:val="20"/>
              </w:rPr>
              <w:t>koronaviru</w:t>
            </w:r>
            <w:proofErr w:type="spellEnd"/>
            <w:r w:rsidRPr="00F03004">
              <w:rPr>
                <w:rFonts w:ascii="Arial" w:hAnsi="Arial" w:cs="Arial"/>
                <w:sz w:val="20"/>
                <w:szCs w:val="20"/>
              </w:rPr>
              <w:t xml:space="preserve"> SARS CoV-2 na nájemce prostor sloužících podnikání</w:t>
            </w:r>
          </w:p>
        </w:tc>
      </w:tr>
      <w:tr w:rsidR="001821DE" w:rsidRPr="00565B06" w14:paraId="46FB7C3E" w14:textId="77777777" w:rsidTr="007244AC">
        <w:trPr>
          <w:trHeight w:val="578"/>
        </w:trPr>
        <w:tc>
          <w:tcPr>
            <w:tcW w:w="1917" w:type="dxa"/>
            <w:shd w:val="clear" w:color="auto" w:fill="auto"/>
          </w:tcPr>
          <w:p w14:paraId="17AC6C6D" w14:textId="77777777" w:rsidR="001821DE" w:rsidRPr="00216CF3" w:rsidRDefault="001821DE" w:rsidP="001821DE">
            <w:pPr>
              <w:spacing w:before="120" w:after="120"/>
              <w:rPr>
                <w:rFonts w:ascii="Arial" w:hAnsi="Arial" w:cs="Arial"/>
                <w:b/>
                <w:sz w:val="20"/>
                <w:szCs w:val="20"/>
              </w:rPr>
            </w:pPr>
            <w:r w:rsidRPr="00216CF3">
              <w:rPr>
                <w:rFonts w:ascii="Arial" w:hAnsi="Arial" w:cs="Arial"/>
                <w:b/>
                <w:sz w:val="20"/>
                <w:szCs w:val="20"/>
              </w:rPr>
              <w:t>Zrušení daně z nabytí nemovitých věcí</w:t>
            </w:r>
          </w:p>
          <w:p w14:paraId="789D0E49" w14:textId="0CB1F625" w:rsidR="001821DE" w:rsidRPr="00216CF3" w:rsidRDefault="001821DE" w:rsidP="001821DE">
            <w:pPr>
              <w:spacing w:before="120" w:after="120"/>
              <w:rPr>
                <w:rFonts w:ascii="Arial" w:hAnsi="Arial" w:cs="Arial"/>
                <w:b/>
                <w:sz w:val="20"/>
                <w:szCs w:val="20"/>
              </w:rPr>
            </w:pPr>
          </w:p>
        </w:tc>
        <w:tc>
          <w:tcPr>
            <w:tcW w:w="9757" w:type="dxa"/>
            <w:shd w:val="clear" w:color="auto" w:fill="auto"/>
          </w:tcPr>
          <w:p w14:paraId="3C39F989" w14:textId="0F9D8ADB" w:rsidR="001821DE" w:rsidRPr="00216CF3" w:rsidRDefault="001821DE" w:rsidP="001821DE">
            <w:pPr>
              <w:pStyle w:val="Odstavecseseznamem"/>
              <w:numPr>
                <w:ilvl w:val="0"/>
                <w:numId w:val="19"/>
              </w:numPr>
              <w:spacing w:before="120" w:after="120"/>
              <w:rPr>
                <w:rFonts w:ascii="Arial" w:hAnsi="Arial" w:cs="Arial"/>
                <w:sz w:val="20"/>
                <w:szCs w:val="20"/>
              </w:rPr>
            </w:pPr>
            <w:r w:rsidRPr="00216CF3">
              <w:rPr>
                <w:rFonts w:ascii="Arial" w:hAnsi="Arial" w:cs="Arial"/>
                <w:sz w:val="20"/>
                <w:szCs w:val="20"/>
                <w:shd w:val="clear" w:color="auto" w:fill="FFFFFF"/>
              </w:rPr>
              <w:lastRenderedPageBreak/>
              <w:t xml:space="preserve">S účinností zákona o zrušení daně z nabytí nemovitých věcí došlo ke dni 26. září 2020 ke zrušení daně z nabytí nemovitých věcí, a to se zpětnou účinností pro případy, kdy byl vklad práva do katastru nemovitostí proveden v prosinci 2019 a později. Daň z nabytí nemovitých věcí se tedy již nebude </w:t>
            </w:r>
            <w:r w:rsidRPr="00216CF3">
              <w:rPr>
                <w:rFonts w:ascii="Arial" w:hAnsi="Arial" w:cs="Arial"/>
                <w:sz w:val="20"/>
                <w:szCs w:val="20"/>
                <w:shd w:val="clear" w:color="auto" w:fill="FFFFFF"/>
              </w:rPr>
              <w:lastRenderedPageBreak/>
              <w:t>vztahovat na ty případy, které budou předloženy s návrhem na vklad do katastru nemovitostí dne 26. září 2020 a později, a také na případy, u nichž lhůta pro podání daňového přiznání uplynula od 31. března 2020</w:t>
            </w:r>
          </w:p>
        </w:tc>
        <w:tc>
          <w:tcPr>
            <w:tcW w:w="3630" w:type="dxa"/>
            <w:shd w:val="clear" w:color="auto" w:fill="auto"/>
          </w:tcPr>
          <w:p w14:paraId="1726CFB8" w14:textId="77777777" w:rsidR="001821DE" w:rsidRPr="00216CF3" w:rsidRDefault="001821DE" w:rsidP="001821DE">
            <w:pPr>
              <w:pStyle w:val="Odstavecseseznamem"/>
              <w:spacing w:before="120" w:after="120"/>
              <w:ind w:left="360"/>
              <w:rPr>
                <w:rFonts w:ascii="Arial" w:hAnsi="Arial" w:cs="Arial"/>
                <w:sz w:val="20"/>
                <w:szCs w:val="20"/>
              </w:rPr>
            </w:pPr>
          </w:p>
        </w:tc>
      </w:tr>
      <w:tr w:rsidR="001821DE" w:rsidRPr="00565B06" w14:paraId="52105B04" w14:textId="77777777" w:rsidTr="007244AC">
        <w:trPr>
          <w:trHeight w:val="578"/>
        </w:trPr>
        <w:tc>
          <w:tcPr>
            <w:tcW w:w="1917" w:type="dxa"/>
            <w:shd w:val="clear" w:color="auto" w:fill="auto"/>
          </w:tcPr>
          <w:p w14:paraId="61AA1B06" w14:textId="77777777" w:rsidR="001821DE" w:rsidRDefault="001821DE" w:rsidP="001821DE">
            <w:pPr>
              <w:spacing w:before="120" w:after="120"/>
              <w:rPr>
                <w:rFonts w:ascii="Arial" w:hAnsi="Arial" w:cs="Arial"/>
                <w:b/>
                <w:sz w:val="20"/>
                <w:szCs w:val="20"/>
              </w:rPr>
            </w:pPr>
            <w:r>
              <w:rPr>
                <w:rFonts w:ascii="Arial" w:hAnsi="Arial" w:cs="Arial"/>
                <w:b/>
                <w:sz w:val="20"/>
                <w:szCs w:val="20"/>
              </w:rPr>
              <w:t>Posečkání úhrady daně</w:t>
            </w:r>
          </w:p>
          <w:p w14:paraId="767653AF" w14:textId="617CFBD4" w:rsidR="001821DE" w:rsidRDefault="001821DE" w:rsidP="001821DE">
            <w:pPr>
              <w:spacing w:before="120" w:after="120"/>
              <w:rPr>
                <w:rFonts w:ascii="Arial" w:hAnsi="Arial" w:cs="Arial"/>
                <w:b/>
                <w:sz w:val="20"/>
                <w:szCs w:val="20"/>
              </w:rPr>
            </w:pPr>
          </w:p>
        </w:tc>
        <w:tc>
          <w:tcPr>
            <w:tcW w:w="9757" w:type="dxa"/>
            <w:shd w:val="clear" w:color="auto" w:fill="auto"/>
          </w:tcPr>
          <w:p w14:paraId="2C898786" w14:textId="77777777" w:rsidR="001821DE" w:rsidRDefault="001821DE" w:rsidP="001821DE">
            <w:pPr>
              <w:pStyle w:val="Odstavecseseznamem"/>
              <w:numPr>
                <w:ilvl w:val="0"/>
                <w:numId w:val="19"/>
              </w:numPr>
              <w:spacing w:before="120" w:after="120"/>
              <w:rPr>
                <w:rFonts w:ascii="Arial" w:hAnsi="Arial" w:cs="Arial"/>
                <w:sz w:val="20"/>
                <w:szCs w:val="20"/>
              </w:rPr>
            </w:pPr>
            <w:r w:rsidRPr="00947E0B">
              <w:rPr>
                <w:rFonts w:ascii="Arial" w:hAnsi="Arial" w:cs="Arial"/>
                <w:sz w:val="20"/>
                <w:szCs w:val="20"/>
              </w:rPr>
              <w:t>Daňový subjekt může z důvodu tíživé sociální či ekonomické situace požádat správce daně o posečkání úhrady daně, popř. její rozložení na splátky.</w:t>
            </w:r>
            <w:r>
              <w:rPr>
                <w:rFonts w:ascii="Arial" w:hAnsi="Arial" w:cs="Arial"/>
                <w:sz w:val="20"/>
                <w:szCs w:val="20"/>
              </w:rPr>
              <w:t xml:space="preserve"> D</w:t>
            </w:r>
            <w:r w:rsidRPr="00947E0B">
              <w:rPr>
                <w:rFonts w:ascii="Arial" w:hAnsi="Arial" w:cs="Arial"/>
                <w:sz w:val="20"/>
                <w:szCs w:val="20"/>
              </w:rPr>
              <w:t xml:space="preserve">le § 156 </w:t>
            </w:r>
            <w:r>
              <w:rPr>
                <w:rFonts w:ascii="Arial" w:hAnsi="Arial" w:cs="Arial"/>
                <w:sz w:val="20"/>
                <w:szCs w:val="20"/>
              </w:rPr>
              <w:t>zákona č. 280/2009 Sb., d</w:t>
            </w:r>
            <w:r w:rsidRPr="00947E0B">
              <w:rPr>
                <w:rFonts w:ascii="Arial" w:hAnsi="Arial" w:cs="Arial"/>
                <w:sz w:val="20"/>
                <w:szCs w:val="20"/>
              </w:rPr>
              <w:t>aňov</w:t>
            </w:r>
            <w:r>
              <w:rPr>
                <w:rFonts w:ascii="Arial" w:hAnsi="Arial" w:cs="Arial"/>
                <w:sz w:val="20"/>
                <w:szCs w:val="20"/>
              </w:rPr>
              <w:t>ý</w:t>
            </w:r>
            <w:r w:rsidRPr="00947E0B">
              <w:rPr>
                <w:rFonts w:ascii="Arial" w:hAnsi="Arial" w:cs="Arial"/>
                <w:sz w:val="20"/>
                <w:szCs w:val="20"/>
              </w:rPr>
              <w:t xml:space="preserve"> řád</w:t>
            </w:r>
            <w:r>
              <w:rPr>
                <w:rFonts w:ascii="Arial" w:hAnsi="Arial" w:cs="Arial"/>
                <w:sz w:val="20"/>
                <w:szCs w:val="20"/>
              </w:rPr>
              <w:t>,</w:t>
            </w:r>
            <w:r w:rsidRPr="00947E0B">
              <w:rPr>
                <w:rFonts w:ascii="Arial" w:hAnsi="Arial" w:cs="Arial"/>
                <w:sz w:val="20"/>
                <w:szCs w:val="20"/>
              </w:rPr>
              <w:t xml:space="preserve"> </w:t>
            </w:r>
            <w:r>
              <w:rPr>
                <w:rFonts w:ascii="Arial" w:hAnsi="Arial" w:cs="Arial"/>
                <w:sz w:val="20"/>
                <w:szCs w:val="20"/>
              </w:rPr>
              <w:t>s</w:t>
            </w:r>
            <w:r w:rsidRPr="00947E0B">
              <w:rPr>
                <w:rFonts w:ascii="Arial" w:hAnsi="Arial" w:cs="Arial"/>
                <w:sz w:val="20"/>
                <w:szCs w:val="20"/>
              </w:rPr>
              <w:t>právce daně může povolit posečkání z následujících důvodů:</w:t>
            </w:r>
          </w:p>
          <w:p w14:paraId="3320DDCC" w14:textId="77777777" w:rsidR="001821DE" w:rsidRPr="00947E0B" w:rsidRDefault="001821DE" w:rsidP="001821DE">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neprodlená úhrada znamenala pro daňový subjekt vážnou újmu dle § 156 odst. 1 písm. a) daňového řádu (např. ztráta klíčových zakázek či zaměstnanců, omezení provozuschopnosti apod.). Podnikatelé doloží např.  smlouvy s obchodními partnery, doklady o povinných platbách souvisejících s provozem podnikání,</w:t>
            </w:r>
          </w:p>
          <w:p w14:paraId="0EE9A4D8" w14:textId="77777777" w:rsidR="001821DE" w:rsidRPr="00947E0B" w:rsidRDefault="001821DE" w:rsidP="001821DE">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byla ohrožena výživa daňového subjektu nebo osob na jeho výživu odkázaných – pouze pro fyzické osoby dle § 156 odst. 1 písm. b) daňového řádu. Podnikatelé doloží stav pokladny, peněžní deník, aktuální rozvahu, výkaz zisku a ztráty apod.</w:t>
            </w:r>
          </w:p>
          <w:p w14:paraId="34659BC1" w14:textId="77777777" w:rsidR="001821DE" w:rsidRPr="00947E0B" w:rsidRDefault="001821DE" w:rsidP="001821DE">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pokud by neprodlená úhrada vedla k zániku podnikání daňového subjektu, přičemž výnos z ukončení podnikání by byl pravděpodobně nižší než jím vytvořená daň v příštím zdaňovacím období – pouze pro podnikatele, dle § 156 odst. 1 písm. c) daňového řádu. Bude řešeno individuálně dle komplexní ekonomické analýzy podnikání. Finančnímu úřadu podnikatelé doloží veškeré podklady, které podporují jejich tvrzení.</w:t>
            </w:r>
          </w:p>
          <w:p w14:paraId="3915182D" w14:textId="77777777" w:rsidR="001821DE" w:rsidRPr="00947E0B" w:rsidRDefault="001821DE" w:rsidP="001821DE">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není-li možné vybrat daň od daňového subjektu najednou dle § 156 odst. 1 písm. d) daňového řádu. Nejedná se jen o nedostatek peněz na účtu, ale o případ, kdy peníze nelze opatřit ani jinak (prodejem majetku, sjednáním úvěru). Podnikatelé doloží stav pokladny, peněžní deník, aktuální rozvahu, výkaz zisku a ztráty apod.</w:t>
            </w:r>
          </w:p>
          <w:p w14:paraId="794D40C0" w14:textId="77777777" w:rsidR="001821DE" w:rsidRPr="00947E0B" w:rsidRDefault="001821DE" w:rsidP="001821DE">
            <w:pPr>
              <w:pStyle w:val="Odstavecseseznamem"/>
              <w:numPr>
                <w:ilvl w:val="1"/>
                <w:numId w:val="19"/>
              </w:numPr>
              <w:spacing w:before="120" w:after="120"/>
              <w:rPr>
                <w:rFonts w:ascii="Arial" w:hAnsi="Arial" w:cs="Arial"/>
                <w:sz w:val="20"/>
                <w:szCs w:val="20"/>
              </w:rPr>
            </w:pPr>
            <w:r w:rsidRPr="00947E0B">
              <w:rPr>
                <w:rFonts w:ascii="Arial" w:hAnsi="Arial" w:cs="Arial"/>
                <w:sz w:val="20"/>
                <w:szCs w:val="20"/>
              </w:rPr>
              <w:t>při důvodném očekávání částečného nebo úplného zániku povinnosti uhradit daň § 156 odst. 1 písm. e) daňového řádu. Jde zejména o případy, kdy podnikatel žádá zároveň o prominutí daně.</w:t>
            </w:r>
          </w:p>
          <w:p w14:paraId="347553BD" w14:textId="23B9EDC1" w:rsidR="001821DE" w:rsidRPr="00947E0B" w:rsidRDefault="001821DE" w:rsidP="001821DE">
            <w:pPr>
              <w:pStyle w:val="Odstavecseseznamem"/>
              <w:numPr>
                <w:ilvl w:val="0"/>
                <w:numId w:val="19"/>
              </w:numPr>
              <w:spacing w:before="120" w:after="120"/>
              <w:rPr>
                <w:rFonts w:ascii="Arial" w:hAnsi="Arial" w:cs="Arial"/>
                <w:sz w:val="20"/>
                <w:szCs w:val="20"/>
              </w:rPr>
            </w:pPr>
            <w:r w:rsidRPr="00947E0B">
              <w:rPr>
                <w:rFonts w:ascii="Arial" w:hAnsi="Arial" w:cs="Arial"/>
                <w:sz w:val="20"/>
                <w:szCs w:val="20"/>
              </w:rPr>
              <w:t>Žádost se podává místně příslušnému finančnímu úřadu (listinnou formou, ústně do protokolu, datovou zprávou). Pro žádost neexistuje speciální tiskopis. Žádost musí obsahovat identifikaci žadatele, informaci, čeho se žádost týká, všechny relevantní skutečnosti mající vliv na neschopnost uhradit daň v dané výši najednou a doklady toto prokazující, návrh splátkového kalendáře a způsob a prostředky, ze kterých bude v budoucnu daň uhrazena</w:t>
            </w:r>
          </w:p>
        </w:tc>
        <w:tc>
          <w:tcPr>
            <w:tcW w:w="3630" w:type="dxa"/>
            <w:shd w:val="clear" w:color="auto" w:fill="auto"/>
          </w:tcPr>
          <w:p w14:paraId="141A5A8C" w14:textId="2EE2BD16" w:rsidR="001821DE" w:rsidRPr="007244AC" w:rsidRDefault="001821DE" w:rsidP="001821DE">
            <w:pPr>
              <w:spacing w:before="120" w:after="120"/>
              <w:rPr>
                <w:rFonts w:ascii="Arial" w:hAnsi="Arial" w:cs="Arial"/>
                <w:sz w:val="20"/>
                <w:szCs w:val="20"/>
              </w:rPr>
            </w:pPr>
            <w:r w:rsidRPr="007244AC">
              <w:rPr>
                <w:rFonts w:ascii="Arial" w:hAnsi="Arial" w:cs="Arial"/>
                <w:sz w:val="20"/>
                <w:szCs w:val="20"/>
              </w:rPr>
              <w:t>Zákon č. 280/2009 Sb., daňový řád</w:t>
            </w:r>
          </w:p>
        </w:tc>
      </w:tr>
    </w:tbl>
    <w:p w14:paraId="559ECC64" w14:textId="16C6A3A1" w:rsidR="009D4A2E" w:rsidRPr="00565B06" w:rsidRDefault="009D4A2E" w:rsidP="00074C0D">
      <w:pPr>
        <w:spacing w:before="120" w:after="120"/>
        <w:rPr>
          <w:rFonts w:ascii="Arial" w:hAnsi="Arial" w:cs="Arial"/>
          <w:sz w:val="20"/>
          <w:szCs w:val="20"/>
        </w:rPr>
      </w:pPr>
    </w:p>
    <w:sectPr w:rsidR="009D4A2E" w:rsidRPr="00565B06" w:rsidSect="00565B06">
      <w:headerReference w:type="even" r:id="rId21"/>
      <w:headerReference w:type="default" r:id="rId22"/>
      <w:footerReference w:type="even" r:id="rId23"/>
      <w:footerReference w:type="default" r:id="rId24"/>
      <w:headerReference w:type="first" r:id="rId25"/>
      <w:footerReference w:type="first" r:id="rId26"/>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7AB3B" w14:textId="77777777" w:rsidR="00647C82" w:rsidRDefault="00647C82" w:rsidP="00677FE0">
      <w:r>
        <w:separator/>
      </w:r>
    </w:p>
  </w:endnote>
  <w:endnote w:type="continuationSeparator" w:id="0">
    <w:p w14:paraId="53554298" w14:textId="77777777" w:rsidR="00647C82" w:rsidRDefault="00647C82"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2D69B" w14:textId="77777777" w:rsidR="00F8451E" w:rsidRDefault="00F845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4395C" w14:textId="77777777" w:rsidR="00F8451E" w:rsidRDefault="00F845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4BD7B" w14:textId="77777777" w:rsidR="00F8451E" w:rsidRDefault="00F845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5A333" w14:textId="77777777" w:rsidR="00647C82" w:rsidRDefault="00647C82" w:rsidP="00677FE0">
      <w:r>
        <w:separator/>
      </w:r>
    </w:p>
  </w:footnote>
  <w:footnote w:type="continuationSeparator" w:id="0">
    <w:p w14:paraId="6E200731" w14:textId="77777777" w:rsidR="00647C82" w:rsidRDefault="00647C82" w:rsidP="0067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A3AA6" w14:textId="77777777" w:rsidR="00F8451E" w:rsidRDefault="00F845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5951A" w14:textId="77777777" w:rsidR="00F8451E" w:rsidRDefault="00F8451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E480F" w14:textId="77777777" w:rsidR="00F8451E" w:rsidRDefault="00F8451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A9C3EF1"/>
    <w:multiLevelType w:val="hybridMultilevel"/>
    <w:tmpl w:val="CF3CD28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C3E57AD"/>
    <w:multiLevelType w:val="hybridMultilevel"/>
    <w:tmpl w:val="BCF2FFA0"/>
    <w:lvl w:ilvl="0" w:tplc="9E72EC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C3855"/>
    <w:multiLevelType w:val="hybridMultilevel"/>
    <w:tmpl w:val="A30A4104"/>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1BDD2BD0"/>
    <w:multiLevelType w:val="hybridMultilevel"/>
    <w:tmpl w:val="2628388E"/>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22A665B6"/>
    <w:multiLevelType w:val="hybridMultilevel"/>
    <w:tmpl w:val="C7F6A3B0"/>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289A5EA2"/>
    <w:multiLevelType w:val="multilevel"/>
    <w:tmpl w:val="E8BAE50A"/>
    <w:numStyleLink w:val="VariantaA-odrky"/>
  </w:abstractNum>
  <w:abstractNum w:abstractNumId="10" w15:restartNumberingAfterBreak="0">
    <w:nsid w:val="2B604841"/>
    <w:multiLevelType w:val="multilevel"/>
    <w:tmpl w:val="7DE6818C"/>
    <w:lvl w:ilvl="0">
      <w:numFmt w:val="bullet"/>
      <w:lvlText w:val="-"/>
      <w:lvlJc w:val="left"/>
      <w:pPr>
        <w:ind w:left="360" w:hanging="360"/>
      </w:pPr>
      <w:rPr>
        <w:rFonts w:ascii="Arial" w:eastAsiaTheme="minorHAnsi" w:hAnsi="Arial" w:cs="Aria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237179C"/>
    <w:multiLevelType w:val="hybridMultilevel"/>
    <w:tmpl w:val="B38458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6FF007C"/>
    <w:multiLevelType w:val="hybridMultilevel"/>
    <w:tmpl w:val="727A0C50"/>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D8D0849"/>
    <w:multiLevelType w:val="hybridMultilevel"/>
    <w:tmpl w:val="C0CE3D36"/>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3EDB1ADF"/>
    <w:multiLevelType w:val="multilevel"/>
    <w:tmpl w:val="3F4CD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621685"/>
    <w:multiLevelType w:val="hybridMultilevel"/>
    <w:tmpl w:val="64A465AC"/>
    <w:lvl w:ilvl="0" w:tplc="9E72ECA8">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8AF1FD9"/>
    <w:multiLevelType w:val="hybridMultilevel"/>
    <w:tmpl w:val="13D41670"/>
    <w:lvl w:ilvl="0" w:tplc="9E72ECA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24C62E0"/>
    <w:multiLevelType w:val="multilevel"/>
    <w:tmpl w:val="04F0EE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0" w15:restartNumberingAfterBreak="0">
    <w:nsid w:val="5AA95BE9"/>
    <w:multiLevelType w:val="hybridMultilevel"/>
    <w:tmpl w:val="6916DEF4"/>
    <w:lvl w:ilvl="0" w:tplc="9E72ECA8">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AF35F43"/>
    <w:multiLevelType w:val="multilevel"/>
    <w:tmpl w:val="0D8ABE32"/>
    <w:numStyleLink w:val="VariantaB-sla"/>
  </w:abstractNum>
  <w:abstractNum w:abstractNumId="22" w15:restartNumberingAfterBreak="0">
    <w:nsid w:val="5C336591"/>
    <w:multiLevelType w:val="hybridMultilevel"/>
    <w:tmpl w:val="B2DC2C06"/>
    <w:lvl w:ilvl="0" w:tplc="3B84923C">
      <w:numFmt w:val="bullet"/>
      <w:lvlText w:val="-"/>
      <w:lvlJc w:val="left"/>
      <w:pPr>
        <w:ind w:left="360" w:hanging="360"/>
      </w:pPr>
      <w:rPr>
        <w:rFonts w:ascii="Arial" w:eastAsiaTheme="minorHAnsi" w:hAnsi="Arial"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5E0B0E80"/>
    <w:multiLevelType w:val="hybridMultilevel"/>
    <w:tmpl w:val="0D605EEC"/>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633772C3"/>
    <w:multiLevelType w:val="hybridMultilevel"/>
    <w:tmpl w:val="015A2F28"/>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6CA96ECE"/>
    <w:multiLevelType w:val="hybridMultilevel"/>
    <w:tmpl w:val="2E9A2AB6"/>
    <w:lvl w:ilvl="0" w:tplc="9E72ECA8">
      <w:numFmt w:val="bullet"/>
      <w:lvlText w:val="-"/>
      <w:lvlJc w:val="left"/>
      <w:pPr>
        <w:ind w:left="315" w:hanging="360"/>
      </w:pPr>
      <w:rPr>
        <w:rFonts w:ascii="Arial" w:eastAsiaTheme="minorHAnsi" w:hAnsi="Arial" w:cs="Arial" w:hint="default"/>
      </w:rPr>
    </w:lvl>
    <w:lvl w:ilvl="1" w:tplc="04050003">
      <w:start w:val="1"/>
      <w:numFmt w:val="bullet"/>
      <w:lvlText w:val="o"/>
      <w:lvlJc w:val="left"/>
      <w:pPr>
        <w:ind w:left="1035" w:hanging="360"/>
      </w:pPr>
      <w:rPr>
        <w:rFonts w:ascii="Courier New" w:hAnsi="Courier New" w:cs="Courier New" w:hint="default"/>
      </w:rPr>
    </w:lvl>
    <w:lvl w:ilvl="2" w:tplc="04050005" w:tentative="1">
      <w:start w:val="1"/>
      <w:numFmt w:val="bullet"/>
      <w:lvlText w:val=""/>
      <w:lvlJc w:val="left"/>
      <w:pPr>
        <w:ind w:left="1755" w:hanging="360"/>
      </w:pPr>
      <w:rPr>
        <w:rFonts w:ascii="Wingdings" w:hAnsi="Wingdings" w:hint="default"/>
      </w:rPr>
    </w:lvl>
    <w:lvl w:ilvl="3" w:tplc="04050001" w:tentative="1">
      <w:start w:val="1"/>
      <w:numFmt w:val="bullet"/>
      <w:lvlText w:val=""/>
      <w:lvlJc w:val="left"/>
      <w:pPr>
        <w:ind w:left="2475" w:hanging="360"/>
      </w:pPr>
      <w:rPr>
        <w:rFonts w:ascii="Symbol" w:hAnsi="Symbol" w:hint="default"/>
      </w:rPr>
    </w:lvl>
    <w:lvl w:ilvl="4" w:tplc="04050003" w:tentative="1">
      <w:start w:val="1"/>
      <w:numFmt w:val="bullet"/>
      <w:lvlText w:val="o"/>
      <w:lvlJc w:val="left"/>
      <w:pPr>
        <w:ind w:left="3195" w:hanging="360"/>
      </w:pPr>
      <w:rPr>
        <w:rFonts w:ascii="Courier New" w:hAnsi="Courier New" w:cs="Courier New" w:hint="default"/>
      </w:rPr>
    </w:lvl>
    <w:lvl w:ilvl="5" w:tplc="04050005" w:tentative="1">
      <w:start w:val="1"/>
      <w:numFmt w:val="bullet"/>
      <w:lvlText w:val=""/>
      <w:lvlJc w:val="left"/>
      <w:pPr>
        <w:ind w:left="3915" w:hanging="360"/>
      </w:pPr>
      <w:rPr>
        <w:rFonts w:ascii="Wingdings" w:hAnsi="Wingdings" w:hint="default"/>
      </w:rPr>
    </w:lvl>
    <w:lvl w:ilvl="6" w:tplc="04050001" w:tentative="1">
      <w:start w:val="1"/>
      <w:numFmt w:val="bullet"/>
      <w:lvlText w:val=""/>
      <w:lvlJc w:val="left"/>
      <w:pPr>
        <w:ind w:left="4635" w:hanging="360"/>
      </w:pPr>
      <w:rPr>
        <w:rFonts w:ascii="Symbol" w:hAnsi="Symbol" w:hint="default"/>
      </w:rPr>
    </w:lvl>
    <w:lvl w:ilvl="7" w:tplc="04050003" w:tentative="1">
      <w:start w:val="1"/>
      <w:numFmt w:val="bullet"/>
      <w:lvlText w:val="o"/>
      <w:lvlJc w:val="left"/>
      <w:pPr>
        <w:ind w:left="5355" w:hanging="360"/>
      </w:pPr>
      <w:rPr>
        <w:rFonts w:ascii="Courier New" w:hAnsi="Courier New" w:cs="Courier New" w:hint="default"/>
      </w:rPr>
    </w:lvl>
    <w:lvl w:ilvl="8" w:tplc="04050005" w:tentative="1">
      <w:start w:val="1"/>
      <w:numFmt w:val="bullet"/>
      <w:lvlText w:val=""/>
      <w:lvlJc w:val="left"/>
      <w:pPr>
        <w:ind w:left="6075" w:hanging="360"/>
      </w:pPr>
      <w:rPr>
        <w:rFonts w:ascii="Wingdings" w:hAnsi="Wingdings" w:hint="default"/>
      </w:rPr>
    </w:lvl>
  </w:abstractNum>
  <w:abstractNum w:abstractNumId="26" w15:restartNumberingAfterBreak="0">
    <w:nsid w:val="70AD706E"/>
    <w:multiLevelType w:val="hybridMultilevel"/>
    <w:tmpl w:val="B686D1E2"/>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1911560"/>
    <w:multiLevelType w:val="hybridMultilevel"/>
    <w:tmpl w:val="82AA3F7A"/>
    <w:lvl w:ilvl="0" w:tplc="9E72ECA8">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8286D7A"/>
    <w:multiLevelType w:val="multilevel"/>
    <w:tmpl w:val="780E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9"/>
  </w:num>
  <w:num w:numId="3">
    <w:abstractNumId w:val="17"/>
  </w:num>
  <w:num w:numId="4">
    <w:abstractNumId w:val="0"/>
  </w:num>
  <w:num w:numId="5">
    <w:abstractNumId w:val="21"/>
  </w:num>
  <w:num w:numId="6">
    <w:abstractNumId w:val="9"/>
  </w:num>
  <w:num w:numId="7">
    <w:abstractNumId w:val="6"/>
  </w:num>
  <w:num w:numId="8">
    <w:abstractNumId w:val="4"/>
  </w:num>
  <w:num w:numId="9">
    <w:abstractNumId w:val="25"/>
  </w:num>
  <w:num w:numId="10">
    <w:abstractNumId w:val="22"/>
  </w:num>
  <w:num w:numId="11">
    <w:abstractNumId w:val="23"/>
  </w:num>
  <w:num w:numId="12">
    <w:abstractNumId w:val="27"/>
  </w:num>
  <w:num w:numId="13">
    <w:abstractNumId w:val="15"/>
  </w:num>
  <w:num w:numId="14">
    <w:abstractNumId w:val="26"/>
  </w:num>
  <w:num w:numId="15">
    <w:abstractNumId w:val="24"/>
  </w:num>
  <w:num w:numId="16">
    <w:abstractNumId w:val="11"/>
  </w:num>
  <w:num w:numId="17">
    <w:abstractNumId w:val="8"/>
  </w:num>
  <w:num w:numId="18">
    <w:abstractNumId w:val="12"/>
  </w:num>
  <w:num w:numId="19">
    <w:abstractNumId w:val="10"/>
  </w:num>
  <w:num w:numId="20">
    <w:abstractNumId w:val="7"/>
  </w:num>
  <w:num w:numId="21">
    <w:abstractNumId w:val="1"/>
  </w:num>
  <w:num w:numId="22">
    <w:abstractNumId w:val="28"/>
  </w:num>
  <w:num w:numId="23">
    <w:abstractNumId w:val="14"/>
  </w:num>
  <w:num w:numId="24">
    <w:abstractNumId w:val="13"/>
  </w:num>
  <w:num w:numId="25">
    <w:abstractNumId w:val="2"/>
  </w:num>
  <w:num w:numId="26">
    <w:abstractNumId w:val="16"/>
  </w:num>
  <w:num w:numId="27">
    <w:abstractNumId w:val="18"/>
  </w:num>
  <w:num w:numId="28">
    <w:abstractNumId w:val="3"/>
  </w:num>
  <w:num w:numId="29">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863"/>
    <w:rsid w:val="0001379E"/>
    <w:rsid w:val="00013FFF"/>
    <w:rsid w:val="00015306"/>
    <w:rsid w:val="00023528"/>
    <w:rsid w:val="000244B9"/>
    <w:rsid w:val="00024535"/>
    <w:rsid w:val="0002674B"/>
    <w:rsid w:val="0004162E"/>
    <w:rsid w:val="0004786B"/>
    <w:rsid w:val="000618FA"/>
    <w:rsid w:val="00063405"/>
    <w:rsid w:val="00064039"/>
    <w:rsid w:val="0006631C"/>
    <w:rsid w:val="00067D2E"/>
    <w:rsid w:val="00070AE7"/>
    <w:rsid w:val="00074B90"/>
    <w:rsid w:val="00074C0D"/>
    <w:rsid w:val="00075C10"/>
    <w:rsid w:val="000764B7"/>
    <w:rsid w:val="000809B9"/>
    <w:rsid w:val="00090B40"/>
    <w:rsid w:val="00095A0A"/>
    <w:rsid w:val="00095D18"/>
    <w:rsid w:val="000A6EE8"/>
    <w:rsid w:val="000B1B3D"/>
    <w:rsid w:val="000B2B4E"/>
    <w:rsid w:val="000C108E"/>
    <w:rsid w:val="000C46F5"/>
    <w:rsid w:val="000C4CAF"/>
    <w:rsid w:val="000D0D76"/>
    <w:rsid w:val="000D3158"/>
    <w:rsid w:val="000D59E1"/>
    <w:rsid w:val="000D5CD6"/>
    <w:rsid w:val="000D712A"/>
    <w:rsid w:val="000D7468"/>
    <w:rsid w:val="000E59DE"/>
    <w:rsid w:val="000E5AA4"/>
    <w:rsid w:val="000F511F"/>
    <w:rsid w:val="001002C6"/>
    <w:rsid w:val="001041CE"/>
    <w:rsid w:val="00105482"/>
    <w:rsid w:val="001070AB"/>
    <w:rsid w:val="00112324"/>
    <w:rsid w:val="00112446"/>
    <w:rsid w:val="00113467"/>
    <w:rsid w:val="00117833"/>
    <w:rsid w:val="00121485"/>
    <w:rsid w:val="00123B07"/>
    <w:rsid w:val="00123D25"/>
    <w:rsid w:val="001268B0"/>
    <w:rsid w:val="00131218"/>
    <w:rsid w:val="00136935"/>
    <w:rsid w:val="00147CA4"/>
    <w:rsid w:val="001536E8"/>
    <w:rsid w:val="00154A68"/>
    <w:rsid w:val="001701D7"/>
    <w:rsid w:val="00171A65"/>
    <w:rsid w:val="001726D2"/>
    <w:rsid w:val="00175789"/>
    <w:rsid w:val="00175BEF"/>
    <w:rsid w:val="0018051B"/>
    <w:rsid w:val="001821DE"/>
    <w:rsid w:val="00187B38"/>
    <w:rsid w:val="00187C1C"/>
    <w:rsid w:val="00197FB9"/>
    <w:rsid w:val="001A0D55"/>
    <w:rsid w:val="001B1E4A"/>
    <w:rsid w:val="001B72AA"/>
    <w:rsid w:val="001C21FB"/>
    <w:rsid w:val="001D035B"/>
    <w:rsid w:val="001D27C0"/>
    <w:rsid w:val="001D6D24"/>
    <w:rsid w:val="001E0208"/>
    <w:rsid w:val="001E3996"/>
    <w:rsid w:val="001E56ED"/>
    <w:rsid w:val="001E74C3"/>
    <w:rsid w:val="001F4437"/>
    <w:rsid w:val="001F6937"/>
    <w:rsid w:val="001F697A"/>
    <w:rsid w:val="00200125"/>
    <w:rsid w:val="002006C3"/>
    <w:rsid w:val="002021E9"/>
    <w:rsid w:val="0020255B"/>
    <w:rsid w:val="00211362"/>
    <w:rsid w:val="00216CF3"/>
    <w:rsid w:val="00220DE3"/>
    <w:rsid w:val="002211A9"/>
    <w:rsid w:val="002340E9"/>
    <w:rsid w:val="0023579A"/>
    <w:rsid w:val="00240078"/>
    <w:rsid w:val="002407AC"/>
    <w:rsid w:val="00240820"/>
    <w:rsid w:val="002461C5"/>
    <w:rsid w:val="0025290D"/>
    <w:rsid w:val="00255C5A"/>
    <w:rsid w:val="00257E4C"/>
    <w:rsid w:val="00260372"/>
    <w:rsid w:val="00262DAF"/>
    <w:rsid w:val="002644EF"/>
    <w:rsid w:val="00285AED"/>
    <w:rsid w:val="00296384"/>
    <w:rsid w:val="002A4DD0"/>
    <w:rsid w:val="002A6642"/>
    <w:rsid w:val="002E2442"/>
    <w:rsid w:val="002E72A1"/>
    <w:rsid w:val="002E7870"/>
    <w:rsid w:val="002F0E8C"/>
    <w:rsid w:val="002F5305"/>
    <w:rsid w:val="002F595A"/>
    <w:rsid w:val="00302E54"/>
    <w:rsid w:val="00302FEA"/>
    <w:rsid w:val="00310FA0"/>
    <w:rsid w:val="00320481"/>
    <w:rsid w:val="003250CB"/>
    <w:rsid w:val="00337618"/>
    <w:rsid w:val="00337858"/>
    <w:rsid w:val="00341705"/>
    <w:rsid w:val="0034402D"/>
    <w:rsid w:val="003470DE"/>
    <w:rsid w:val="00363201"/>
    <w:rsid w:val="00376E7D"/>
    <w:rsid w:val="00386E04"/>
    <w:rsid w:val="0039063C"/>
    <w:rsid w:val="00394863"/>
    <w:rsid w:val="003A24EE"/>
    <w:rsid w:val="003A3866"/>
    <w:rsid w:val="003A46A8"/>
    <w:rsid w:val="003A51AA"/>
    <w:rsid w:val="003A7383"/>
    <w:rsid w:val="003B2066"/>
    <w:rsid w:val="003B30C5"/>
    <w:rsid w:val="003B565A"/>
    <w:rsid w:val="003C1CF2"/>
    <w:rsid w:val="003C5738"/>
    <w:rsid w:val="003D00A1"/>
    <w:rsid w:val="003D3BF6"/>
    <w:rsid w:val="003E28B6"/>
    <w:rsid w:val="003F2119"/>
    <w:rsid w:val="00405202"/>
    <w:rsid w:val="0041427F"/>
    <w:rsid w:val="004175E8"/>
    <w:rsid w:val="0042361F"/>
    <w:rsid w:val="00425CA4"/>
    <w:rsid w:val="00430953"/>
    <w:rsid w:val="0044645D"/>
    <w:rsid w:val="00446FA8"/>
    <w:rsid w:val="004509E5"/>
    <w:rsid w:val="0046033A"/>
    <w:rsid w:val="00460B6B"/>
    <w:rsid w:val="00461B49"/>
    <w:rsid w:val="00467BD7"/>
    <w:rsid w:val="004728E1"/>
    <w:rsid w:val="0047776F"/>
    <w:rsid w:val="0048580B"/>
    <w:rsid w:val="00486FB9"/>
    <w:rsid w:val="004948E2"/>
    <w:rsid w:val="00495EA9"/>
    <w:rsid w:val="004A342C"/>
    <w:rsid w:val="004C212A"/>
    <w:rsid w:val="004C35A9"/>
    <w:rsid w:val="004C6ACC"/>
    <w:rsid w:val="004E00C5"/>
    <w:rsid w:val="004E76BB"/>
    <w:rsid w:val="00500232"/>
    <w:rsid w:val="00503B69"/>
    <w:rsid w:val="00504668"/>
    <w:rsid w:val="00507415"/>
    <w:rsid w:val="00510C94"/>
    <w:rsid w:val="005170C5"/>
    <w:rsid w:val="0052124E"/>
    <w:rsid w:val="00542EC6"/>
    <w:rsid w:val="005455E1"/>
    <w:rsid w:val="00545ED0"/>
    <w:rsid w:val="005502BD"/>
    <w:rsid w:val="0055044F"/>
    <w:rsid w:val="00556787"/>
    <w:rsid w:val="00565B06"/>
    <w:rsid w:val="0057154F"/>
    <w:rsid w:val="0057324B"/>
    <w:rsid w:val="00580864"/>
    <w:rsid w:val="00582276"/>
    <w:rsid w:val="00582DA3"/>
    <w:rsid w:val="005905DB"/>
    <w:rsid w:val="00595077"/>
    <w:rsid w:val="00595886"/>
    <w:rsid w:val="005A1BAB"/>
    <w:rsid w:val="005C2560"/>
    <w:rsid w:val="005C520E"/>
    <w:rsid w:val="005D1431"/>
    <w:rsid w:val="005E0858"/>
    <w:rsid w:val="005F0763"/>
    <w:rsid w:val="005F7585"/>
    <w:rsid w:val="006039F9"/>
    <w:rsid w:val="00605759"/>
    <w:rsid w:val="0061602C"/>
    <w:rsid w:val="00633402"/>
    <w:rsid w:val="00641F62"/>
    <w:rsid w:val="00647C82"/>
    <w:rsid w:val="00650C6C"/>
    <w:rsid w:val="0065236C"/>
    <w:rsid w:val="00652FE6"/>
    <w:rsid w:val="006530EF"/>
    <w:rsid w:val="0065567B"/>
    <w:rsid w:val="00664010"/>
    <w:rsid w:val="00667898"/>
    <w:rsid w:val="00677D32"/>
    <w:rsid w:val="00677FE0"/>
    <w:rsid w:val="0068064E"/>
    <w:rsid w:val="0068088A"/>
    <w:rsid w:val="00681D15"/>
    <w:rsid w:val="00681E05"/>
    <w:rsid w:val="006821DC"/>
    <w:rsid w:val="00682646"/>
    <w:rsid w:val="00686C43"/>
    <w:rsid w:val="006920EC"/>
    <w:rsid w:val="0069438F"/>
    <w:rsid w:val="006A6ACC"/>
    <w:rsid w:val="006B3B49"/>
    <w:rsid w:val="006C2A53"/>
    <w:rsid w:val="006C30FC"/>
    <w:rsid w:val="006C33F4"/>
    <w:rsid w:val="006D04EF"/>
    <w:rsid w:val="006D060B"/>
    <w:rsid w:val="006D59B5"/>
    <w:rsid w:val="006D7563"/>
    <w:rsid w:val="006E0D60"/>
    <w:rsid w:val="006E2FB0"/>
    <w:rsid w:val="006E7B78"/>
    <w:rsid w:val="00701C78"/>
    <w:rsid w:val="007051A8"/>
    <w:rsid w:val="007071F9"/>
    <w:rsid w:val="007102D2"/>
    <w:rsid w:val="00713948"/>
    <w:rsid w:val="00713E14"/>
    <w:rsid w:val="007244AC"/>
    <w:rsid w:val="00726A56"/>
    <w:rsid w:val="00726C54"/>
    <w:rsid w:val="007323A4"/>
    <w:rsid w:val="00743761"/>
    <w:rsid w:val="0074432D"/>
    <w:rsid w:val="00753A27"/>
    <w:rsid w:val="007657F6"/>
    <w:rsid w:val="0078283E"/>
    <w:rsid w:val="0079016B"/>
    <w:rsid w:val="0079342A"/>
    <w:rsid w:val="007A71A6"/>
    <w:rsid w:val="007B260E"/>
    <w:rsid w:val="007B4949"/>
    <w:rsid w:val="007D6847"/>
    <w:rsid w:val="007D6BCE"/>
    <w:rsid w:val="007D7E76"/>
    <w:rsid w:val="007F0BC6"/>
    <w:rsid w:val="007F3A1C"/>
    <w:rsid w:val="007F6E83"/>
    <w:rsid w:val="008101D7"/>
    <w:rsid w:val="008107D4"/>
    <w:rsid w:val="00814BB2"/>
    <w:rsid w:val="00815DDE"/>
    <w:rsid w:val="00817E4A"/>
    <w:rsid w:val="00823DB0"/>
    <w:rsid w:val="0083042E"/>
    <w:rsid w:val="00831374"/>
    <w:rsid w:val="00834B33"/>
    <w:rsid w:val="00836CE0"/>
    <w:rsid w:val="00854EBC"/>
    <w:rsid w:val="00857580"/>
    <w:rsid w:val="0085770D"/>
    <w:rsid w:val="008607A8"/>
    <w:rsid w:val="00863339"/>
    <w:rsid w:val="0086405C"/>
    <w:rsid w:val="00865238"/>
    <w:rsid w:val="008663E9"/>
    <w:rsid w:val="008667BF"/>
    <w:rsid w:val="008835CF"/>
    <w:rsid w:val="00891EF5"/>
    <w:rsid w:val="00892B98"/>
    <w:rsid w:val="00895645"/>
    <w:rsid w:val="008A5E36"/>
    <w:rsid w:val="008A7851"/>
    <w:rsid w:val="008B401E"/>
    <w:rsid w:val="008B479A"/>
    <w:rsid w:val="008B70DD"/>
    <w:rsid w:val="008C0593"/>
    <w:rsid w:val="008C3782"/>
    <w:rsid w:val="008D21A5"/>
    <w:rsid w:val="008D225F"/>
    <w:rsid w:val="008D4A32"/>
    <w:rsid w:val="008D593A"/>
    <w:rsid w:val="008E1529"/>
    <w:rsid w:val="008E2CC1"/>
    <w:rsid w:val="008E7760"/>
    <w:rsid w:val="008F2A08"/>
    <w:rsid w:val="008F49C7"/>
    <w:rsid w:val="008F715F"/>
    <w:rsid w:val="00902876"/>
    <w:rsid w:val="00906DA1"/>
    <w:rsid w:val="00921160"/>
    <w:rsid w:val="00922001"/>
    <w:rsid w:val="00922C17"/>
    <w:rsid w:val="0092467E"/>
    <w:rsid w:val="00934B23"/>
    <w:rsid w:val="00934C2A"/>
    <w:rsid w:val="00937CD2"/>
    <w:rsid w:val="00942DDD"/>
    <w:rsid w:val="00947E0B"/>
    <w:rsid w:val="009516A8"/>
    <w:rsid w:val="009564A1"/>
    <w:rsid w:val="00962282"/>
    <w:rsid w:val="009719DD"/>
    <w:rsid w:val="00971FC1"/>
    <w:rsid w:val="0097705C"/>
    <w:rsid w:val="00992487"/>
    <w:rsid w:val="009A3C95"/>
    <w:rsid w:val="009A6D30"/>
    <w:rsid w:val="009C36EB"/>
    <w:rsid w:val="009C6C74"/>
    <w:rsid w:val="009D4A2E"/>
    <w:rsid w:val="009D7062"/>
    <w:rsid w:val="009F393D"/>
    <w:rsid w:val="009F492D"/>
    <w:rsid w:val="009F7F46"/>
    <w:rsid w:val="00A000BF"/>
    <w:rsid w:val="00A03C96"/>
    <w:rsid w:val="00A0587E"/>
    <w:rsid w:val="00A21901"/>
    <w:rsid w:val="00A275BC"/>
    <w:rsid w:val="00A31561"/>
    <w:rsid w:val="00A41969"/>
    <w:rsid w:val="00A454BB"/>
    <w:rsid w:val="00A4583D"/>
    <w:rsid w:val="00A464B4"/>
    <w:rsid w:val="00A50044"/>
    <w:rsid w:val="00A616D2"/>
    <w:rsid w:val="00A63D6B"/>
    <w:rsid w:val="00A67BE1"/>
    <w:rsid w:val="00A84B52"/>
    <w:rsid w:val="00A85821"/>
    <w:rsid w:val="00A8660F"/>
    <w:rsid w:val="00A95C48"/>
    <w:rsid w:val="00AA380E"/>
    <w:rsid w:val="00AA7056"/>
    <w:rsid w:val="00AB31C6"/>
    <w:rsid w:val="00AB4C3A"/>
    <w:rsid w:val="00AB523B"/>
    <w:rsid w:val="00AC19E2"/>
    <w:rsid w:val="00AC6653"/>
    <w:rsid w:val="00AD15CB"/>
    <w:rsid w:val="00AD77F4"/>
    <w:rsid w:val="00AD7E40"/>
    <w:rsid w:val="00AE3D05"/>
    <w:rsid w:val="00AF1837"/>
    <w:rsid w:val="00AF62EE"/>
    <w:rsid w:val="00AF6EA8"/>
    <w:rsid w:val="00B04184"/>
    <w:rsid w:val="00B11290"/>
    <w:rsid w:val="00B13E3F"/>
    <w:rsid w:val="00B1477A"/>
    <w:rsid w:val="00B15184"/>
    <w:rsid w:val="00B162F9"/>
    <w:rsid w:val="00B20993"/>
    <w:rsid w:val="00B218B7"/>
    <w:rsid w:val="00B263FA"/>
    <w:rsid w:val="00B267A2"/>
    <w:rsid w:val="00B340FE"/>
    <w:rsid w:val="00B35CEF"/>
    <w:rsid w:val="00B42E96"/>
    <w:rsid w:val="00B44AA0"/>
    <w:rsid w:val="00B45272"/>
    <w:rsid w:val="00B47766"/>
    <w:rsid w:val="00B50EE6"/>
    <w:rsid w:val="00B52185"/>
    <w:rsid w:val="00B61342"/>
    <w:rsid w:val="00B629D1"/>
    <w:rsid w:val="00B720FD"/>
    <w:rsid w:val="00B83FC4"/>
    <w:rsid w:val="00B927A4"/>
    <w:rsid w:val="00B94F81"/>
    <w:rsid w:val="00B9753A"/>
    <w:rsid w:val="00BA03F4"/>
    <w:rsid w:val="00BA2E9D"/>
    <w:rsid w:val="00BB3A14"/>
    <w:rsid w:val="00BB479C"/>
    <w:rsid w:val="00BB7CDC"/>
    <w:rsid w:val="00BC4720"/>
    <w:rsid w:val="00BC5D3F"/>
    <w:rsid w:val="00BD75A2"/>
    <w:rsid w:val="00BE0CAE"/>
    <w:rsid w:val="00BE6A3C"/>
    <w:rsid w:val="00BE7320"/>
    <w:rsid w:val="00BF4610"/>
    <w:rsid w:val="00BF4C4B"/>
    <w:rsid w:val="00C03A48"/>
    <w:rsid w:val="00C2017A"/>
    <w:rsid w:val="00C2026B"/>
    <w:rsid w:val="00C20470"/>
    <w:rsid w:val="00C20DD7"/>
    <w:rsid w:val="00C22037"/>
    <w:rsid w:val="00C2667E"/>
    <w:rsid w:val="00C349B7"/>
    <w:rsid w:val="00C34B2F"/>
    <w:rsid w:val="00C37669"/>
    <w:rsid w:val="00C44D5F"/>
    <w:rsid w:val="00C45425"/>
    <w:rsid w:val="00C4641B"/>
    <w:rsid w:val="00C567FC"/>
    <w:rsid w:val="00C6690E"/>
    <w:rsid w:val="00C66DD1"/>
    <w:rsid w:val="00C703C5"/>
    <w:rsid w:val="00C805F2"/>
    <w:rsid w:val="00C96EFE"/>
    <w:rsid w:val="00CB54C4"/>
    <w:rsid w:val="00CC5807"/>
    <w:rsid w:val="00CC5E40"/>
    <w:rsid w:val="00CC7F65"/>
    <w:rsid w:val="00CD4E9A"/>
    <w:rsid w:val="00CD7C13"/>
    <w:rsid w:val="00CE18CB"/>
    <w:rsid w:val="00CE3E5A"/>
    <w:rsid w:val="00CE52D2"/>
    <w:rsid w:val="00D02985"/>
    <w:rsid w:val="00D03C08"/>
    <w:rsid w:val="00D117FE"/>
    <w:rsid w:val="00D14506"/>
    <w:rsid w:val="00D1569F"/>
    <w:rsid w:val="00D20B1E"/>
    <w:rsid w:val="00D22462"/>
    <w:rsid w:val="00D230AC"/>
    <w:rsid w:val="00D24283"/>
    <w:rsid w:val="00D32489"/>
    <w:rsid w:val="00D3349E"/>
    <w:rsid w:val="00D37536"/>
    <w:rsid w:val="00D56815"/>
    <w:rsid w:val="00D72677"/>
    <w:rsid w:val="00D73CB8"/>
    <w:rsid w:val="00D75A23"/>
    <w:rsid w:val="00D922BD"/>
    <w:rsid w:val="00D92AB6"/>
    <w:rsid w:val="00DA20CB"/>
    <w:rsid w:val="00DA7591"/>
    <w:rsid w:val="00DC0BDC"/>
    <w:rsid w:val="00DC1650"/>
    <w:rsid w:val="00DC47ED"/>
    <w:rsid w:val="00DD0EC7"/>
    <w:rsid w:val="00DD1C24"/>
    <w:rsid w:val="00DE6B60"/>
    <w:rsid w:val="00DF61FA"/>
    <w:rsid w:val="00E05317"/>
    <w:rsid w:val="00E10C62"/>
    <w:rsid w:val="00E17D8D"/>
    <w:rsid w:val="00E21691"/>
    <w:rsid w:val="00E31951"/>
    <w:rsid w:val="00E3223B"/>
    <w:rsid w:val="00E32798"/>
    <w:rsid w:val="00E33CC8"/>
    <w:rsid w:val="00E42AF2"/>
    <w:rsid w:val="00E51C91"/>
    <w:rsid w:val="00E54DCF"/>
    <w:rsid w:val="00E644B6"/>
    <w:rsid w:val="00E658DF"/>
    <w:rsid w:val="00E664B7"/>
    <w:rsid w:val="00E667C1"/>
    <w:rsid w:val="00E7305D"/>
    <w:rsid w:val="00E82CDF"/>
    <w:rsid w:val="00E9350F"/>
    <w:rsid w:val="00E97066"/>
    <w:rsid w:val="00EB1BE9"/>
    <w:rsid w:val="00EC3F88"/>
    <w:rsid w:val="00EC434C"/>
    <w:rsid w:val="00ED258C"/>
    <w:rsid w:val="00ED36D8"/>
    <w:rsid w:val="00ED4190"/>
    <w:rsid w:val="00ED4C28"/>
    <w:rsid w:val="00ED5594"/>
    <w:rsid w:val="00ED5CBF"/>
    <w:rsid w:val="00EE6BD7"/>
    <w:rsid w:val="00EF38D0"/>
    <w:rsid w:val="00F03004"/>
    <w:rsid w:val="00F05CF1"/>
    <w:rsid w:val="00F0689D"/>
    <w:rsid w:val="00F13270"/>
    <w:rsid w:val="00F14E9C"/>
    <w:rsid w:val="00F24159"/>
    <w:rsid w:val="00F33506"/>
    <w:rsid w:val="00F530EC"/>
    <w:rsid w:val="00F5600E"/>
    <w:rsid w:val="00F6455E"/>
    <w:rsid w:val="00F8451E"/>
    <w:rsid w:val="00F91C68"/>
    <w:rsid w:val="00FA6D37"/>
    <w:rsid w:val="00FB01B5"/>
    <w:rsid w:val="00FB4294"/>
    <w:rsid w:val="00FB7AC9"/>
    <w:rsid w:val="00FC06F1"/>
    <w:rsid w:val="00FC10BB"/>
    <w:rsid w:val="00FD0CC0"/>
    <w:rsid w:val="00FD2C3B"/>
    <w:rsid w:val="00FD4BB0"/>
    <w:rsid w:val="00FD7E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615C9"/>
  <w15:chartTrackingRefBased/>
  <w15:docId w15:val="{EF5F159F-EB25-45E1-8600-1BFB8432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qFormat="1"/>
    <w:lsdException w:name="List Bullet 4" w:semiHidden="1" w:unhideWhenUsed="1" w:qFormat="1"/>
    <w:lsdException w:name="List Bullet 5" w:semiHidden="1" w:unhideWhenUsed="1" w:qFormat="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nhideWhenUsed="1" w:qFormat="1"/>
    <w:lsdException w:name="Bibliography" w:semiHidden="1" w:uiPriority="3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764B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7"/>
    <w:qFormat/>
    <w:rsid w:val="00831374"/>
    <w:pPr>
      <w:keepNext/>
      <w:keepLines/>
      <w:spacing w:before="160" w:line="293" w:lineRule="auto"/>
      <w:outlineLvl w:val="0"/>
    </w:pPr>
    <w:rPr>
      <w:rFonts w:asciiTheme="majorHAnsi" w:eastAsiaTheme="majorEastAsia" w:hAnsiTheme="majorHAnsi" w:cstheme="majorBidi"/>
      <w:b/>
      <w:color w:val="000000" w:themeColor="text1"/>
      <w:sz w:val="28"/>
      <w:szCs w:val="32"/>
      <w:lang w:eastAsia="en-US"/>
    </w:rPr>
  </w:style>
  <w:style w:type="paragraph" w:styleId="Nadpis2">
    <w:name w:val="heading 2"/>
    <w:basedOn w:val="Normln"/>
    <w:next w:val="Normln"/>
    <w:link w:val="Nadpis2Char"/>
    <w:uiPriority w:val="7"/>
    <w:unhideWhenUsed/>
    <w:qFormat/>
    <w:rsid w:val="00063405"/>
    <w:pPr>
      <w:keepNext/>
      <w:keepLines/>
      <w:spacing w:before="80" w:line="293" w:lineRule="auto"/>
      <w:outlineLvl w:val="1"/>
    </w:pPr>
    <w:rPr>
      <w:rFonts w:asciiTheme="majorHAnsi" w:eastAsiaTheme="majorEastAsia" w:hAnsiTheme="majorHAnsi" w:cstheme="majorBidi"/>
      <w:b/>
      <w:color w:val="000000" w:themeColor="text1"/>
      <w:sz w:val="26"/>
      <w:szCs w:val="26"/>
      <w:lang w:eastAsia="en-US"/>
    </w:rPr>
  </w:style>
  <w:style w:type="paragraph" w:styleId="Nadpis3">
    <w:name w:val="heading 3"/>
    <w:basedOn w:val="Normln"/>
    <w:next w:val="Normln"/>
    <w:link w:val="Nadpis3Char"/>
    <w:uiPriority w:val="7"/>
    <w:unhideWhenUsed/>
    <w:qFormat/>
    <w:rsid w:val="00504668"/>
    <w:pPr>
      <w:keepNext/>
      <w:keepLines/>
      <w:spacing w:before="40" w:line="293" w:lineRule="auto"/>
      <w:outlineLvl w:val="2"/>
    </w:pPr>
    <w:rPr>
      <w:rFonts w:asciiTheme="majorHAnsi" w:eastAsiaTheme="majorEastAsia" w:hAnsiTheme="majorHAnsi" w:cstheme="majorBidi"/>
      <w:b/>
      <w:color w:val="000000" w:themeColor="text1"/>
      <w:lang w:eastAsia="en-US"/>
    </w:rPr>
  </w:style>
  <w:style w:type="paragraph" w:styleId="Nadpis4">
    <w:name w:val="heading 4"/>
    <w:basedOn w:val="Normln"/>
    <w:next w:val="Normln"/>
    <w:link w:val="Nadpis4Char"/>
    <w:uiPriority w:val="7"/>
    <w:unhideWhenUsed/>
    <w:qFormat/>
    <w:rsid w:val="00C6690E"/>
    <w:pPr>
      <w:keepNext/>
      <w:keepLines/>
      <w:spacing w:before="40" w:line="293" w:lineRule="auto"/>
      <w:outlineLvl w:val="3"/>
    </w:pPr>
    <w:rPr>
      <w:rFonts w:asciiTheme="majorHAnsi" w:eastAsiaTheme="majorEastAsia" w:hAnsiTheme="majorHAnsi" w:cstheme="majorBidi"/>
      <w:i/>
      <w:iCs/>
      <w:color w:val="000000" w:themeColor="text1"/>
      <w:szCs w:val="22"/>
      <w:lang w:eastAsia="en-US"/>
    </w:rPr>
  </w:style>
  <w:style w:type="paragraph" w:styleId="Nadpis5">
    <w:name w:val="heading 5"/>
    <w:basedOn w:val="Normln"/>
    <w:next w:val="Normln"/>
    <w:link w:val="Nadpis5Char"/>
    <w:uiPriority w:val="7"/>
    <w:unhideWhenUsed/>
    <w:qFormat/>
    <w:rsid w:val="00C6690E"/>
    <w:pPr>
      <w:keepNext/>
      <w:keepLines/>
      <w:spacing w:before="40" w:line="293" w:lineRule="auto"/>
      <w:outlineLvl w:val="4"/>
    </w:pPr>
    <w:rPr>
      <w:rFonts w:asciiTheme="majorHAnsi" w:eastAsiaTheme="majorEastAsia" w:hAnsiTheme="majorHAnsi" w:cstheme="majorBidi"/>
      <w:b/>
      <w:color w:val="000000" w:themeColor="text1"/>
      <w:sz w:val="22"/>
      <w:szCs w:val="22"/>
      <w:lang w:eastAsia="en-US"/>
    </w:rPr>
  </w:style>
  <w:style w:type="paragraph" w:styleId="Nadpis6">
    <w:name w:val="heading 6"/>
    <w:basedOn w:val="Normln"/>
    <w:next w:val="Normln"/>
    <w:link w:val="Nadpis6Char"/>
    <w:uiPriority w:val="7"/>
    <w:unhideWhenUsed/>
    <w:qFormat/>
    <w:rsid w:val="00C6690E"/>
    <w:pPr>
      <w:keepNext/>
      <w:keepLines/>
      <w:spacing w:before="40" w:line="293" w:lineRule="auto"/>
      <w:outlineLvl w:val="5"/>
    </w:pPr>
    <w:rPr>
      <w:rFonts w:asciiTheme="majorHAnsi" w:eastAsiaTheme="majorEastAsia" w:hAnsiTheme="majorHAnsi" w:cstheme="majorBidi"/>
      <w:i/>
      <w:color w:val="000000" w:themeColor="text1"/>
      <w:sz w:val="22"/>
      <w:szCs w:val="22"/>
      <w:lang w:eastAsia="en-US"/>
    </w:rPr>
  </w:style>
  <w:style w:type="paragraph" w:styleId="Nadpis7">
    <w:name w:val="heading 7"/>
    <w:basedOn w:val="Normln"/>
    <w:next w:val="Normln"/>
    <w:link w:val="Nadpis7Char"/>
    <w:uiPriority w:val="7"/>
    <w:unhideWhenUsed/>
    <w:qFormat/>
    <w:rsid w:val="00C6690E"/>
    <w:pPr>
      <w:keepNext/>
      <w:keepLines/>
      <w:spacing w:before="40" w:line="293" w:lineRule="auto"/>
      <w:outlineLvl w:val="6"/>
    </w:pPr>
    <w:rPr>
      <w:rFonts w:asciiTheme="majorHAnsi" w:eastAsiaTheme="majorEastAsia" w:hAnsiTheme="majorHAnsi" w:cstheme="majorBidi"/>
      <w:iCs/>
      <w:color w:val="000000" w:themeColor="text1"/>
      <w:sz w:val="22"/>
      <w:szCs w:val="22"/>
      <w:lang w:eastAsia="en-US"/>
    </w:rPr>
  </w:style>
  <w:style w:type="paragraph" w:styleId="Nadpis8">
    <w:name w:val="heading 8"/>
    <w:basedOn w:val="Normln"/>
    <w:next w:val="Normln"/>
    <w:link w:val="Nadpis8Char"/>
    <w:uiPriority w:val="7"/>
    <w:unhideWhenUsed/>
    <w:qFormat/>
    <w:rsid w:val="00A95C48"/>
    <w:pPr>
      <w:keepNext/>
      <w:keepLines/>
      <w:spacing w:before="40" w:line="293" w:lineRule="auto"/>
      <w:outlineLvl w:val="7"/>
    </w:pPr>
    <w:rPr>
      <w:rFonts w:asciiTheme="majorHAnsi" w:eastAsiaTheme="majorEastAsia" w:hAnsiTheme="majorHAnsi" w:cstheme="majorBidi"/>
      <w:b/>
      <w:color w:val="272727" w:themeColor="text1" w:themeTint="D8"/>
      <w:sz w:val="22"/>
      <w:szCs w:val="21"/>
      <w:lang w:eastAsia="en-US"/>
    </w:rPr>
  </w:style>
  <w:style w:type="paragraph" w:styleId="Nadpis9">
    <w:name w:val="heading 9"/>
    <w:basedOn w:val="Normln"/>
    <w:next w:val="Normln"/>
    <w:link w:val="Nadpis9Char"/>
    <w:uiPriority w:val="7"/>
    <w:unhideWhenUsed/>
    <w:qFormat/>
    <w:rsid w:val="00A95C48"/>
    <w:pPr>
      <w:keepNext/>
      <w:keepLines/>
      <w:spacing w:before="40" w:line="293"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5"/>
    <w:unhideWhenUsed/>
    <w:qFormat/>
    <w:rsid w:val="009F7F46"/>
    <w:pPr>
      <w:spacing w:after="160" w:line="293" w:lineRule="auto"/>
      <w:ind w:left="720"/>
      <w:contextualSpacing/>
    </w:pPr>
    <w:rPr>
      <w:rFonts w:asciiTheme="minorHAnsi" w:eastAsiaTheme="minorHAnsi" w:hAnsiTheme="minorHAnsi" w:cstheme="minorBidi"/>
      <w:color w:val="000000" w:themeColor="text1"/>
      <w:sz w:val="22"/>
      <w:szCs w:val="22"/>
      <w:lang w:eastAsia="en-US"/>
    </w:r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uiPriority w:val="7"/>
    <w:rsid w:val="003250CB"/>
    <w:rPr>
      <w:rFonts w:asciiTheme="majorHAnsi" w:eastAsiaTheme="majorEastAsia" w:hAnsiTheme="majorHAnsi" w:cstheme="majorBidi"/>
      <w:b/>
      <w:color w:val="000000" w:themeColor="text1"/>
      <w:sz w:val="28"/>
      <w:szCs w:val="32"/>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3250CB"/>
    <w:rPr>
      <w:rFonts w:asciiTheme="majorHAnsi" w:eastAsiaTheme="majorEastAsia" w:hAnsiTheme="majorHAnsi" w:cstheme="majorBidi"/>
      <w:b/>
      <w:color w:val="000000" w:themeColor="text1"/>
      <w:sz w:val="26"/>
      <w:szCs w:val="26"/>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uiPriority w:val="7"/>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4"/>
    <w:qFormat/>
    <w:rsid w:val="00A63D6B"/>
    <w:pPr>
      <w:keepNext/>
      <w:keepLines/>
      <w:contextualSpacing/>
    </w:pPr>
    <w:rPr>
      <w:rFonts w:asciiTheme="majorHAnsi" w:eastAsiaTheme="majorEastAsia" w:hAnsiTheme="majorHAnsi" w:cstheme="majorBidi"/>
      <w:color w:val="000000" w:themeColor="text1"/>
      <w:spacing w:val="-10"/>
      <w:kern w:val="28"/>
      <w:sz w:val="48"/>
      <w:szCs w:val="56"/>
      <w:lang w:eastAsia="en-US"/>
    </w:rPr>
  </w:style>
  <w:style w:type="character" w:customStyle="1" w:styleId="NzevChar">
    <w:name w:val="Název Char"/>
    <w:basedOn w:val="Standardnpsmoodstavce"/>
    <w:link w:val="Nzev"/>
    <w:uiPriority w:val="4"/>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line="293" w:lineRule="auto"/>
      <w:ind w:left="357" w:right="357"/>
    </w:pPr>
    <w:rPr>
      <w:rFonts w:asciiTheme="minorHAnsi" w:eastAsiaTheme="minorHAnsi" w:hAnsiTheme="minorHAnsi" w:cstheme="minorBidi"/>
      <w:i/>
      <w:iCs/>
      <w:color w:val="000000" w:themeColor="text1"/>
      <w:sz w:val="22"/>
      <w:szCs w:val="22"/>
      <w:lang w:eastAsia="en-U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spacing w:line="293" w:lineRule="auto"/>
    </w:pPr>
    <w:rPr>
      <w:rFonts w:asciiTheme="minorHAnsi" w:eastAsiaTheme="minorHAnsi" w:hAnsiTheme="minorHAnsi" w:cstheme="minorBidi"/>
      <w:color w:val="000000" w:themeColor="text1"/>
      <w:sz w:val="22"/>
      <w:szCs w:val="22"/>
      <w:lang w:eastAsia="en-US"/>
    </w:rPr>
  </w:style>
  <w:style w:type="paragraph" w:styleId="slovanseznam2">
    <w:name w:val="List Number 2"/>
    <w:aliases w:val="Číslovaný seznam A 2"/>
    <w:basedOn w:val="Normln"/>
    <w:uiPriority w:val="15"/>
    <w:qFormat/>
    <w:rsid w:val="001B1E4A"/>
    <w:pPr>
      <w:numPr>
        <w:ilvl w:val="1"/>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3">
    <w:name w:val="List Number 3"/>
    <w:aliases w:val="Číslovaný seznam A 3"/>
    <w:basedOn w:val="Normln"/>
    <w:uiPriority w:val="15"/>
    <w:qFormat/>
    <w:rsid w:val="001B1E4A"/>
    <w:pPr>
      <w:numPr>
        <w:ilvl w:val="2"/>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4">
    <w:name w:val="List Number 4"/>
    <w:aliases w:val="Číslovaný seznam A 4"/>
    <w:basedOn w:val="Normln"/>
    <w:uiPriority w:val="15"/>
    <w:qFormat/>
    <w:rsid w:val="001B1E4A"/>
    <w:pPr>
      <w:numPr>
        <w:ilvl w:val="3"/>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lovanseznam5">
    <w:name w:val="List Number 5"/>
    <w:aliases w:val="Číslovaný seznam A 5"/>
    <w:basedOn w:val="Normln"/>
    <w:uiPriority w:val="15"/>
    <w:qFormat/>
    <w:rsid w:val="001B1E4A"/>
    <w:pPr>
      <w:numPr>
        <w:ilvl w:val="4"/>
        <w:numId w:val="7"/>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slovanseznamB">
    <w:name w:val="Číslovaný seznam B"/>
    <w:basedOn w:val="Normln"/>
    <w:uiPriority w:val="16"/>
    <w:qFormat/>
    <w:rsid w:val="009F7F46"/>
    <w:pPr>
      <w:numPr>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2">
    <w:name w:val="Číslovaný seznam B 2"/>
    <w:basedOn w:val="Normln"/>
    <w:uiPriority w:val="16"/>
    <w:qFormat/>
    <w:rsid w:val="009F7F46"/>
    <w:pPr>
      <w:numPr>
        <w:ilvl w:val="1"/>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3">
    <w:name w:val="Číslovaný seznam B 3"/>
    <w:basedOn w:val="Normln"/>
    <w:uiPriority w:val="16"/>
    <w:qFormat/>
    <w:rsid w:val="009F7F46"/>
    <w:pPr>
      <w:numPr>
        <w:ilvl w:val="2"/>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4">
    <w:name w:val="Číslovaný seznam B 4"/>
    <w:basedOn w:val="Normln"/>
    <w:uiPriority w:val="16"/>
    <w:qFormat/>
    <w:rsid w:val="009F7F46"/>
    <w:pPr>
      <w:numPr>
        <w:ilvl w:val="3"/>
        <w:numId w:val="5"/>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lovanseznamB5">
    <w:name w:val="Číslovaný seznam B 5"/>
    <w:basedOn w:val="Normln"/>
    <w:uiPriority w:val="16"/>
    <w:qFormat/>
    <w:rsid w:val="009F7F46"/>
    <w:pPr>
      <w:numPr>
        <w:ilvl w:val="4"/>
        <w:numId w:val="5"/>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3">
    <w:name w:val="List Bullet 3"/>
    <w:aliases w:val="Seznam s odrážkami A 3"/>
    <w:basedOn w:val="Normln"/>
    <w:uiPriority w:val="10"/>
    <w:qFormat/>
    <w:rsid w:val="00262DAF"/>
    <w:pPr>
      <w:numPr>
        <w:ilvl w:val="2"/>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4">
    <w:name w:val="List Bullet 4"/>
    <w:aliases w:val="Seznam s odrážkami A 4"/>
    <w:basedOn w:val="Normln"/>
    <w:uiPriority w:val="10"/>
    <w:qFormat/>
    <w:rsid w:val="00262DAF"/>
    <w:pPr>
      <w:numPr>
        <w:ilvl w:val="3"/>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5">
    <w:name w:val="List Bullet 5"/>
    <w:aliases w:val="Seznam s odrážkami A 5"/>
    <w:basedOn w:val="Normln"/>
    <w:uiPriority w:val="10"/>
    <w:qFormat/>
    <w:rsid w:val="00262DAF"/>
    <w:pPr>
      <w:numPr>
        <w:ilvl w:val="4"/>
        <w:numId w:val="6"/>
      </w:numPr>
      <w:spacing w:line="293" w:lineRule="auto"/>
    </w:pPr>
    <w:rPr>
      <w:rFonts w:asciiTheme="minorHAnsi" w:eastAsiaTheme="minorHAnsi" w:hAnsiTheme="minorHAnsi" w:cstheme="minorBidi"/>
      <w:color w:val="000000" w:themeColor="text1"/>
      <w:sz w:val="22"/>
      <w:szCs w:val="22"/>
      <w:lang w:eastAsia="en-US"/>
    </w:rPr>
  </w:style>
  <w:style w:type="paragraph" w:styleId="Seznamsodrkami">
    <w:name w:val="List Bullet"/>
    <w:aliases w:val="Seznam s odrážkami A"/>
    <w:basedOn w:val="Normln"/>
    <w:uiPriority w:val="10"/>
    <w:qFormat/>
    <w:rsid w:val="00262DAF"/>
    <w:pPr>
      <w:numPr>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styleId="Seznamsodrkami2">
    <w:name w:val="List Bullet 2"/>
    <w:aliases w:val="Seznam s odrážkami A 2"/>
    <w:basedOn w:val="Normln"/>
    <w:uiPriority w:val="10"/>
    <w:qFormat/>
    <w:rsid w:val="00262DAF"/>
    <w:pPr>
      <w:numPr>
        <w:ilvl w:val="1"/>
        <w:numId w:val="6"/>
      </w:numPr>
      <w:spacing w:line="293" w:lineRule="auto"/>
      <w:contextualSpacing/>
    </w:pPr>
    <w:rPr>
      <w:rFonts w:asciiTheme="minorHAnsi" w:eastAsiaTheme="minorHAnsi" w:hAnsiTheme="minorHAnsi" w:cstheme="minorBidi"/>
      <w:color w:val="000000" w:themeColor="text1"/>
      <w:sz w:val="22"/>
      <w:szCs w:val="22"/>
      <w:lang w:eastAsia="en-US"/>
    </w:rPr>
  </w:style>
  <w:style w:type="paragraph" w:customStyle="1" w:styleId="Nadpis1-mimoobsah">
    <w:name w:val="Nadpis 1 - mimo obsah"/>
    <w:basedOn w:val="Normln"/>
    <w:next w:val="Normln"/>
    <w:uiPriority w:val="8"/>
    <w:qFormat/>
    <w:rsid w:val="00831374"/>
    <w:pPr>
      <w:keepNext/>
      <w:keepLines/>
      <w:spacing w:before="160" w:line="293" w:lineRule="auto"/>
    </w:pPr>
    <w:rPr>
      <w:rFonts w:asciiTheme="majorHAnsi" w:eastAsiaTheme="minorHAnsi" w:hAnsiTheme="majorHAnsi" w:cstheme="minorBidi"/>
      <w:b/>
      <w:color w:val="000000" w:themeColor="text1"/>
      <w:sz w:val="28"/>
      <w:szCs w:val="22"/>
      <w:lang w:eastAsia="en-US"/>
    </w:rPr>
  </w:style>
  <w:style w:type="paragraph" w:customStyle="1" w:styleId="Nadpis2-mimoobsah">
    <w:name w:val="Nadpis 2 - mimo obsah"/>
    <w:basedOn w:val="Normln"/>
    <w:next w:val="Normln"/>
    <w:uiPriority w:val="8"/>
    <w:qFormat/>
    <w:rsid w:val="00AB523B"/>
    <w:pPr>
      <w:keepNext/>
      <w:keepLines/>
      <w:spacing w:before="80" w:line="293" w:lineRule="auto"/>
    </w:pPr>
    <w:rPr>
      <w:rFonts w:asciiTheme="majorHAnsi" w:eastAsiaTheme="minorHAnsi" w:hAnsiTheme="majorHAnsi" w:cstheme="minorBidi"/>
      <w:b/>
      <w:color w:val="000000" w:themeColor="text1"/>
      <w:sz w:val="26"/>
      <w:szCs w:val="22"/>
      <w:lang w:eastAsia="en-US"/>
    </w:rPr>
  </w:style>
  <w:style w:type="paragraph" w:customStyle="1" w:styleId="Nadpis3-mimoobsah">
    <w:name w:val="Nadpis 3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Cs w:val="22"/>
      <w:lang w:eastAsia="en-US"/>
    </w:rPr>
  </w:style>
  <w:style w:type="paragraph" w:customStyle="1" w:styleId="Nadpis4-mimoobsah">
    <w:name w:val="Nadpis 4 - mimo obsah"/>
    <w:basedOn w:val="Normln"/>
    <w:next w:val="Normln"/>
    <w:uiPriority w:val="8"/>
    <w:qFormat/>
    <w:rsid w:val="00BB479C"/>
    <w:pPr>
      <w:keepNext/>
      <w:keepLines/>
      <w:spacing w:before="40" w:line="293" w:lineRule="auto"/>
    </w:pPr>
    <w:rPr>
      <w:rFonts w:asciiTheme="majorHAnsi" w:eastAsiaTheme="minorHAnsi" w:hAnsiTheme="majorHAnsi" w:cstheme="minorBidi"/>
      <w:i/>
      <w:color w:val="000000" w:themeColor="text1"/>
      <w:szCs w:val="22"/>
      <w:lang w:eastAsia="en-US"/>
    </w:rPr>
  </w:style>
  <w:style w:type="paragraph" w:customStyle="1" w:styleId="Nadpis5-mimoobsah">
    <w:name w:val="Nadpis 5 - mimo obsah"/>
    <w:basedOn w:val="Normln"/>
    <w:next w:val="Normln"/>
    <w:uiPriority w:val="8"/>
    <w:qFormat/>
    <w:rsid w:val="00BB479C"/>
    <w:pPr>
      <w:keepNext/>
      <w:keepLines/>
      <w:spacing w:before="40" w:line="293" w:lineRule="auto"/>
    </w:pPr>
    <w:rPr>
      <w:rFonts w:asciiTheme="majorHAnsi" w:eastAsiaTheme="minorHAnsi" w:hAnsiTheme="majorHAnsi" w:cstheme="minorBidi"/>
      <w:b/>
      <w:color w:val="000000" w:themeColor="text1"/>
      <w:sz w:val="22"/>
      <w:szCs w:val="22"/>
      <w:lang w:eastAsia="en-US"/>
    </w:rPr>
  </w:style>
  <w:style w:type="paragraph" w:customStyle="1" w:styleId="Nadpis7mimoobsah">
    <w:name w:val="Nadpis 7 mimo obsah"/>
    <w:basedOn w:val="Normln"/>
    <w:next w:val="Normln"/>
    <w:uiPriority w:val="8"/>
    <w:qFormat/>
    <w:rsid w:val="00BB479C"/>
    <w:pPr>
      <w:keepNext/>
      <w:keepLines/>
      <w:spacing w:before="40" w:line="293" w:lineRule="auto"/>
    </w:pPr>
    <w:rPr>
      <w:rFonts w:asciiTheme="majorHAnsi" w:eastAsiaTheme="minorHAnsi" w:hAnsiTheme="majorHAnsi" w:cstheme="minorBidi"/>
      <w:color w:val="000000" w:themeColor="text1"/>
      <w:sz w:val="22"/>
      <w:szCs w:val="22"/>
      <w:lang w:eastAsia="en-US"/>
    </w:rPr>
  </w:style>
  <w:style w:type="paragraph" w:customStyle="1" w:styleId="Nadpis6mimoobsah">
    <w:name w:val="Nadpis 6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2"/>
      <w:szCs w:val="22"/>
      <w:lang w:eastAsia="en-US"/>
    </w:rPr>
  </w:style>
  <w:style w:type="paragraph" w:customStyle="1" w:styleId="Nadpis8mimoobsah">
    <w:name w:val="Nadpis 8 mimo obsah"/>
    <w:basedOn w:val="Normln"/>
    <w:next w:val="Normln"/>
    <w:uiPriority w:val="8"/>
    <w:qFormat/>
    <w:rsid w:val="00A95C48"/>
    <w:pPr>
      <w:keepNext/>
      <w:keepLines/>
      <w:spacing w:before="40" w:line="293" w:lineRule="auto"/>
    </w:pPr>
    <w:rPr>
      <w:rFonts w:asciiTheme="majorHAnsi" w:eastAsiaTheme="minorHAnsi" w:hAnsiTheme="majorHAnsi" w:cstheme="minorBidi"/>
      <w:b/>
      <w:color w:val="000000" w:themeColor="text1"/>
      <w:sz w:val="21"/>
      <w:szCs w:val="21"/>
      <w:lang w:eastAsia="en-US"/>
    </w:rPr>
  </w:style>
  <w:style w:type="paragraph" w:customStyle="1" w:styleId="Nadpis9mimoobsah">
    <w:name w:val="Nadpis 9 mimo obsah"/>
    <w:basedOn w:val="Normln"/>
    <w:next w:val="Normln"/>
    <w:uiPriority w:val="8"/>
    <w:qFormat/>
    <w:rsid w:val="00A95C48"/>
    <w:pPr>
      <w:keepNext/>
      <w:keepLines/>
      <w:spacing w:before="40" w:line="293" w:lineRule="auto"/>
    </w:pPr>
    <w:rPr>
      <w:rFonts w:asciiTheme="majorHAnsi" w:eastAsiaTheme="minorHAnsi" w:hAnsiTheme="majorHAnsi" w:cstheme="minorBidi"/>
      <w:i/>
      <w:color w:val="000000" w:themeColor="text1"/>
      <w:sz w:val="21"/>
      <w:szCs w:val="21"/>
      <w:lang w:eastAsia="en-US"/>
    </w:rPr>
  </w:style>
  <w:style w:type="paragraph" w:styleId="Podnadpis">
    <w:name w:val="Subtitle"/>
    <w:basedOn w:val="Normln"/>
    <w:next w:val="Normln"/>
    <w:link w:val="PodnadpisChar"/>
    <w:uiPriority w:val="5"/>
    <w:qFormat/>
    <w:rsid w:val="008D4A32"/>
    <w:pPr>
      <w:numPr>
        <w:ilvl w:val="1"/>
      </w:numPr>
      <w:spacing w:after="160" w:line="293" w:lineRule="auto"/>
    </w:pPr>
    <w:rPr>
      <w:rFonts w:asciiTheme="minorHAnsi" w:eastAsiaTheme="minorEastAsia" w:hAnsiTheme="minorHAnsi" w:cstheme="minorBidi"/>
      <w:color w:val="595959" w:themeColor="text1" w:themeTint="A6"/>
      <w:spacing w:val="15"/>
      <w:sz w:val="28"/>
      <w:szCs w:val="22"/>
      <w:lang w:eastAsia="en-US"/>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line="293" w:lineRule="auto"/>
    </w:pPr>
    <w:rPr>
      <w:rFonts w:asciiTheme="minorHAnsi" w:eastAsiaTheme="minorHAnsi" w:hAnsiTheme="minorHAnsi" w:cstheme="minorBidi"/>
      <w:color w:val="000000" w:themeColor="text1"/>
      <w:sz w:val="22"/>
      <w:szCs w:val="22"/>
      <w:lang w:eastAsia="en-US"/>
    </w:rPr>
  </w:style>
  <w:style w:type="paragraph" w:styleId="Obsah2">
    <w:name w:val="toc 2"/>
    <w:basedOn w:val="Normln"/>
    <w:next w:val="Normln"/>
    <w:autoRedefine/>
    <w:uiPriority w:val="39"/>
    <w:unhideWhenUsed/>
    <w:rsid w:val="00D22462"/>
    <w:pPr>
      <w:spacing w:after="100" w:line="293" w:lineRule="auto"/>
      <w:ind w:left="220"/>
    </w:pPr>
    <w:rPr>
      <w:rFonts w:asciiTheme="minorHAnsi" w:eastAsiaTheme="minorHAnsi" w:hAnsiTheme="minorHAnsi" w:cstheme="minorBidi"/>
      <w:color w:val="000000" w:themeColor="text1"/>
      <w:sz w:val="22"/>
      <w:szCs w:val="22"/>
      <w:lang w:eastAsia="en-US"/>
    </w:rPr>
  </w:style>
  <w:style w:type="paragraph" w:styleId="Obsah3">
    <w:name w:val="toc 3"/>
    <w:basedOn w:val="Normln"/>
    <w:next w:val="Normln"/>
    <w:autoRedefine/>
    <w:uiPriority w:val="39"/>
    <w:unhideWhenUsed/>
    <w:rsid w:val="00D22462"/>
    <w:pPr>
      <w:spacing w:after="100" w:line="293" w:lineRule="auto"/>
      <w:ind w:left="440"/>
    </w:pPr>
    <w:rPr>
      <w:rFonts w:asciiTheme="minorHAnsi" w:eastAsiaTheme="minorHAnsi" w:hAnsiTheme="minorHAnsi" w:cstheme="minorBidi"/>
      <w:color w:val="000000" w:themeColor="text1"/>
      <w:sz w:val="22"/>
      <w:szCs w:val="22"/>
      <w:lang w:eastAsia="en-US"/>
    </w:rPr>
  </w:style>
  <w:style w:type="paragraph" w:styleId="Obsah4">
    <w:name w:val="toc 4"/>
    <w:basedOn w:val="Normln"/>
    <w:next w:val="Normln"/>
    <w:autoRedefine/>
    <w:uiPriority w:val="39"/>
    <w:unhideWhenUsed/>
    <w:rsid w:val="00D22462"/>
    <w:pPr>
      <w:spacing w:after="100" w:line="293" w:lineRule="auto"/>
      <w:ind w:left="660"/>
    </w:pPr>
    <w:rPr>
      <w:rFonts w:asciiTheme="minorHAnsi" w:eastAsiaTheme="minorHAnsi" w:hAnsiTheme="minorHAnsi" w:cstheme="minorBidi"/>
      <w:color w:val="000000" w:themeColor="text1"/>
      <w:sz w:val="22"/>
      <w:szCs w:val="22"/>
      <w:lang w:eastAsia="en-US"/>
    </w:rPr>
  </w:style>
  <w:style w:type="paragraph" w:styleId="Obsah5">
    <w:name w:val="toc 5"/>
    <w:basedOn w:val="Normln"/>
    <w:next w:val="Normln"/>
    <w:autoRedefine/>
    <w:uiPriority w:val="39"/>
    <w:unhideWhenUsed/>
    <w:rsid w:val="00D22462"/>
    <w:pPr>
      <w:spacing w:after="100" w:line="293" w:lineRule="auto"/>
      <w:ind w:left="880"/>
    </w:pPr>
    <w:rPr>
      <w:rFonts w:asciiTheme="minorHAnsi" w:eastAsiaTheme="minorHAnsi" w:hAnsiTheme="minorHAnsi" w:cstheme="minorBidi"/>
      <w:color w:val="000000" w:themeColor="text1"/>
      <w:sz w:val="22"/>
      <w:szCs w:val="22"/>
      <w:lang w:eastAsia="en-US"/>
    </w:rPr>
  </w:style>
  <w:style w:type="paragraph" w:styleId="Obsah6">
    <w:name w:val="toc 6"/>
    <w:basedOn w:val="Normln"/>
    <w:next w:val="Normln"/>
    <w:autoRedefine/>
    <w:uiPriority w:val="39"/>
    <w:unhideWhenUsed/>
    <w:rsid w:val="00D22462"/>
    <w:pPr>
      <w:spacing w:after="100" w:line="293" w:lineRule="auto"/>
      <w:ind w:left="1100"/>
    </w:pPr>
    <w:rPr>
      <w:rFonts w:asciiTheme="minorHAnsi" w:eastAsiaTheme="minorHAnsi" w:hAnsiTheme="minorHAnsi" w:cstheme="minorBidi"/>
      <w:color w:val="000000" w:themeColor="text1"/>
      <w:sz w:val="22"/>
      <w:szCs w:val="22"/>
      <w:lang w:eastAsia="en-US"/>
    </w:rPr>
  </w:style>
  <w:style w:type="paragraph" w:styleId="Obsah7">
    <w:name w:val="toc 7"/>
    <w:basedOn w:val="Normln"/>
    <w:next w:val="Normln"/>
    <w:autoRedefine/>
    <w:uiPriority w:val="39"/>
    <w:unhideWhenUsed/>
    <w:rsid w:val="00D22462"/>
    <w:pPr>
      <w:spacing w:after="100" w:line="293" w:lineRule="auto"/>
      <w:ind w:left="1320"/>
    </w:pPr>
    <w:rPr>
      <w:rFonts w:asciiTheme="minorHAnsi" w:eastAsiaTheme="minorHAnsi" w:hAnsiTheme="minorHAnsi" w:cstheme="minorBidi"/>
      <w:color w:val="000000" w:themeColor="text1"/>
      <w:sz w:val="22"/>
      <w:szCs w:val="22"/>
      <w:lang w:eastAsia="en-US"/>
    </w:rPr>
  </w:style>
  <w:style w:type="paragraph" w:styleId="Obsah8">
    <w:name w:val="toc 8"/>
    <w:basedOn w:val="Normln"/>
    <w:next w:val="Normln"/>
    <w:autoRedefine/>
    <w:uiPriority w:val="39"/>
    <w:unhideWhenUsed/>
    <w:rsid w:val="00D22462"/>
    <w:pPr>
      <w:spacing w:after="100" w:line="293" w:lineRule="auto"/>
      <w:ind w:left="1540"/>
    </w:pPr>
    <w:rPr>
      <w:rFonts w:asciiTheme="minorHAnsi" w:eastAsiaTheme="minorHAnsi" w:hAnsiTheme="minorHAnsi" w:cstheme="minorBidi"/>
      <w:color w:val="000000" w:themeColor="text1"/>
      <w:sz w:val="22"/>
      <w:szCs w:val="22"/>
      <w:lang w:eastAsia="en-US"/>
    </w:rPr>
  </w:style>
  <w:style w:type="paragraph" w:styleId="Obsah9">
    <w:name w:val="toc 9"/>
    <w:basedOn w:val="Normln"/>
    <w:next w:val="Normln"/>
    <w:autoRedefine/>
    <w:uiPriority w:val="39"/>
    <w:unhideWhenUsed/>
    <w:rsid w:val="00D22462"/>
    <w:pPr>
      <w:spacing w:after="100" w:line="293" w:lineRule="auto"/>
      <w:ind w:left="1760"/>
    </w:pPr>
    <w:rPr>
      <w:rFonts w:asciiTheme="minorHAnsi" w:eastAsiaTheme="minorHAnsi" w:hAnsiTheme="minorHAnsi" w:cstheme="minorBidi"/>
      <w:color w:val="000000" w:themeColor="text1"/>
      <w:sz w:val="22"/>
      <w:szCs w:val="22"/>
      <w:lang w:eastAsia="en-US"/>
    </w:r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after="160" w:line="293" w:lineRule="auto"/>
      <w:ind w:left="357" w:right="357"/>
    </w:pPr>
    <w:rPr>
      <w:rFonts w:asciiTheme="minorHAnsi" w:eastAsiaTheme="minorHAnsi" w:hAnsiTheme="minorHAnsi" w:cstheme="minorBidi"/>
      <w:i/>
      <w:iCs/>
      <w:color w:val="595959" w:themeColor="text1" w:themeTint="A6"/>
      <w:sz w:val="22"/>
      <w:szCs w:val="22"/>
      <w:lang w:eastAsia="en-US"/>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spacing w:after="160" w:line="293" w:lineRule="auto"/>
      <w:ind w:left="357" w:right="357"/>
    </w:pPr>
    <w:rPr>
      <w:rFonts w:asciiTheme="minorHAnsi" w:eastAsiaTheme="minorEastAsia" w:hAnsiTheme="minorHAnsi" w:cstheme="minorBidi"/>
      <w:i/>
      <w:iCs/>
      <w:color w:val="000000" w:themeColor="text1"/>
      <w:sz w:val="22"/>
      <w:szCs w:val="22"/>
      <w:lang w:eastAsia="en-U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pPr>
      <w:spacing w:after="160" w:line="293" w:lineRule="auto"/>
    </w:pPr>
    <w:rPr>
      <w:rFonts w:asciiTheme="minorHAnsi" w:eastAsiaTheme="minorHAnsi" w:hAnsiTheme="minorHAnsi" w:cstheme="minorBidi"/>
      <w:color w:val="000000" w:themeColor="text1"/>
      <w:sz w:val="22"/>
      <w:szCs w:val="22"/>
      <w:lang w:eastAsia="en-US"/>
    </w:rPr>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spacing w:after="160" w:line="293" w:lineRule="auto"/>
      <w:ind w:left="357"/>
    </w:pPr>
    <w:rPr>
      <w:rFonts w:asciiTheme="minorHAnsi" w:eastAsiaTheme="minorHAnsi" w:hAnsiTheme="minorHAnsi" w:cstheme="minorBidi"/>
      <w:color w:val="000000" w:themeColor="text1"/>
      <w:sz w:val="22"/>
      <w:szCs w:val="22"/>
      <w:lang w:eastAsia="en-US"/>
    </w:r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2">
    <w:name w:val="Seznam s odrážkami B 2"/>
    <w:basedOn w:val="Normln"/>
    <w:uiPriority w:val="11"/>
    <w:qFormat/>
    <w:rsid w:val="007102D2"/>
    <w:pPr>
      <w:numPr>
        <w:ilvl w:val="1"/>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3">
    <w:name w:val="Seznam s odrážkami B 3"/>
    <w:basedOn w:val="Normln"/>
    <w:uiPriority w:val="11"/>
    <w:qFormat/>
    <w:rsid w:val="007102D2"/>
    <w:pPr>
      <w:numPr>
        <w:ilvl w:val="2"/>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4">
    <w:name w:val="Seznam s odrážkami B 4"/>
    <w:basedOn w:val="Normln"/>
    <w:uiPriority w:val="11"/>
    <w:qFormat/>
    <w:rsid w:val="007102D2"/>
    <w:pPr>
      <w:numPr>
        <w:ilvl w:val="3"/>
        <w:numId w:val="8"/>
      </w:numPr>
      <w:spacing w:line="293" w:lineRule="auto"/>
    </w:pPr>
    <w:rPr>
      <w:rFonts w:asciiTheme="minorHAnsi" w:eastAsiaTheme="minorHAnsi" w:hAnsiTheme="minorHAnsi" w:cstheme="minorBidi"/>
      <w:color w:val="000000" w:themeColor="text1"/>
      <w:sz w:val="22"/>
      <w:szCs w:val="22"/>
      <w:lang w:eastAsia="en-US"/>
    </w:rPr>
  </w:style>
  <w:style w:type="paragraph" w:customStyle="1" w:styleId="SeznamsodrkamiB5">
    <w:name w:val="Seznam s odrážkami B 5"/>
    <w:basedOn w:val="Normln"/>
    <w:uiPriority w:val="11"/>
    <w:qFormat/>
    <w:rsid w:val="007102D2"/>
    <w:pPr>
      <w:numPr>
        <w:ilvl w:val="4"/>
        <w:numId w:val="8"/>
      </w:numPr>
      <w:spacing w:line="293" w:lineRule="auto"/>
    </w:pPr>
    <w:rPr>
      <w:rFonts w:asciiTheme="minorHAnsi" w:eastAsiaTheme="minorHAnsi" w:hAnsiTheme="minorHAnsi" w:cstheme="minorBidi"/>
      <w:color w:val="000000" w:themeColor="text1"/>
      <w:sz w:val="22"/>
      <w:szCs w:val="22"/>
      <w:lang w:eastAsia="en-US"/>
    </w:rPr>
  </w:style>
  <w:style w:type="paragraph" w:styleId="Zhlav">
    <w:name w:val="header"/>
    <w:basedOn w:val="Normln"/>
    <w:link w:val="Zhlav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rPr>
      <w:rFonts w:asciiTheme="minorHAnsi" w:eastAsiaTheme="minorHAnsi" w:hAnsiTheme="minorHAnsi" w:cstheme="minorBidi"/>
      <w:color w:val="000000" w:themeColor="text1"/>
      <w:sz w:val="22"/>
      <w:szCs w:val="22"/>
      <w:lang w:eastAsia="en-US"/>
    </w:rPr>
  </w:style>
  <w:style w:type="character" w:customStyle="1" w:styleId="ZpatChar">
    <w:name w:val="Zápatí Char"/>
    <w:basedOn w:val="Standardnpsmoodstavce"/>
    <w:link w:val="Zpat"/>
    <w:uiPriority w:val="99"/>
    <w:rsid w:val="00677FE0"/>
    <w:rPr>
      <w:color w:val="000000" w:themeColor="text1"/>
    </w:rPr>
  </w:style>
  <w:style w:type="table" w:styleId="Mkatabulky">
    <w:name w:val="Table Grid"/>
    <w:basedOn w:val="Normlntabulka"/>
    <w:uiPriority w:val="39"/>
    <w:rsid w:val="009D4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65B06"/>
    <w:rPr>
      <w:rFonts w:ascii="Segoe UI" w:eastAsiaTheme="minorHAnsi" w:hAnsi="Segoe UI" w:cs="Segoe UI"/>
      <w:color w:val="000000" w:themeColor="text1"/>
      <w:sz w:val="18"/>
      <w:szCs w:val="18"/>
      <w:lang w:eastAsia="en-US"/>
    </w:rPr>
  </w:style>
  <w:style w:type="character" w:customStyle="1" w:styleId="TextbublinyChar">
    <w:name w:val="Text bubliny Char"/>
    <w:basedOn w:val="Standardnpsmoodstavce"/>
    <w:link w:val="Textbubliny"/>
    <w:uiPriority w:val="99"/>
    <w:semiHidden/>
    <w:rsid w:val="00565B06"/>
    <w:rPr>
      <w:rFonts w:ascii="Segoe UI" w:hAnsi="Segoe UI" w:cs="Segoe UI"/>
      <w:color w:val="000000" w:themeColor="text1"/>
      <w:sz w:val="18"/>
      <w:szCs w:val="18"/>
    </w:rPr>
  </w:style>
  <w:style w:type="character" w:styleId="Odkaznakoment">
    <w:name w:val="annotation reference"/>
    <w:basedOn w:val="Standardnpsmoodstavce"/>
    <w:uiPriority w:val="99"/>
    <w:semiHidden/>
    <w:unhideWhenUsed/>
    <w:rsid w:val="0065567B"/>
    <w:rPr>
      <w:sz w:val="16"/>
      <w:szCs w:val="16"/>
    </w:rPr>
  </w:style>
  <w:style w:type="paragraph" w:styleId="Textkomente">
    <w:name w:val="annotation text"/>
    <w:basedOn w:val="Normln"/>
    <w:link w:val="TextkomenteChar"/>
    <w:uiPriority w:val="99"/>
    <w:semiHidden/>
    <w:unhideWhenUsed/>
    <w:rsid w:val="0065567B"/>
    <w:pPr>
      <w:spacing w:after="160"/>
    </w:pPr>
    <w:rPr>
      <w:rFonts w:asciiTheme="minorHAnsi" w:eastAsiaTheme="minorHAnsi" w:hAnsiTheme="minorHAnsi" w:cstheme="minorBidi"/>
      <w:color w:val="000000" w:themeColor="text1"/>
      <w:sz w:val="20"/>
      <w:szCs w:val="20"/>
      <w:lang w:eastAsia="en-US"/>
    </w:rPr>
  </w:style>
  <w:style w:type="character" w:customStyle="1" w:styleId="TextkomenteChar">
    <w:name w:val="Text komentáře Char"/>
    <w:basedOn w:val="Standardnpsmoodstavce"/>
    <w:link w:val="Textkomente"/>
    <w:uiPriority w:val="99"/>
    <w:semiHidden/>
    <w:rsid w:val="0065567B"/>
    <w:rPr>
      <w:color w:val="000000" w:themeColor="text1"/>
      <w:sz w:val="20"/>
      <w:szCs w:val="20"/>
    </w:rPr>
  </w:style>
  <w:style w:type="paragraph" w:styleId="Pedmtkomente">
    <w:name w:val="annotation subject"/>
    <w:basedOn w:val="Textkomente"/>
    <w:next w:val="Textkomente"/>
    <w:link w:val="PedmtkomenteChar"/>
    <w:uiPriority w:val="99"/>
    <w:semiHidden/>
    <w:unhideWhenUsed/>
    <w:rsid w:val="0065567B"/>
    <w:rPr>
      <w:b/>
      <w:bCs/>
    </w:rPr>
  </w:style>
  <w:style w:type="character" w:customStyle="1" w:styleId="PedmtkomenteChar">
    <w:name w:val="Předmět komentáře Char"/>
    <w:basedOn w:val="TextkomenteChar"/>
    <w:link w:val="Pedmtkomente"/>
    <w:uiPriority w:val="99"/>
    <w:semiHidden/>
    <w:rsid w:val="0065567B"/>
    <w:rPr>
      <w:b/>
      <w:bCs/>
      <w:color w:val="000000" w:themeColor="text1"/>
      <w:sz w:val="20"/>
      <w:szCs w:val="20"/>
    </w:rPr>
  </w:style>
  <w:style w:type="character" w:customStyle="1" w:styleId="Nevyeenzmnka1">
    <w:name w:val="Nevyřešená zmínka1"/>
    <w:basedOn w:val="Standardnpsmoodstavce"/>
    <w:uiPriority w:val="99"/>
    <w:semiHidden/>
    <w:unhideWhenUsed/>
    <w:rsid w:val="00013FFF"/>
    <w:rPr>
      <w:color w:val="605E5C"/>
      <w:shd w:val="clear" w:color="auto" w:fill="E1DFDD"/>
    </w:rPr>
  </w:style>
  <w:style w:type="character" w:customStyle="1" w:styleId="Nevyeenzmnka2">
    <w:name w:val="Nevyřešená zmínka2"/>
    <w:basedOn w:val="Standardnpsmoodstavce"/>
    <w:uiPriority w:val="99"/>
    <w:semiHidden/>
    <w:unhideWhenUsed/>
    <w:rsid w:val="00CE3E5A"/>
    <w:rPr>
      <w:color w:val="605E5C"/>
      <w:shd w:val="clear" w:color="auto" w:fill="E1DFDD"/>
    </w:rPr>
  </w:style>
  <w:style w:type="character" w:styleId="Siln">
    <w:name w:val="Strong"/>
    <w:basedOn w:val="Standardnpsmoodstavce"/>
    <w:uiPriority w:val="22"/>
    <w:qFormat/>
    <w:rsid w:val="000B2B4E"/>
    <w:rPr>
      <w:b/>
      <w:bCs/>
    </w:rPr>
  </w:style>
  <w:style w:type="paragraph" w:styleId="Normlnweb">
    <w:name w:val="Normal (Web)"/>
    <w:basedOn w:val="Normln"/>
    <w:uiPriority w:val="99"/>
    <w:semiHidden/>
    <w:unhideWhenUsed/>
    <w:rsid w:val="00B340FE"/>
    <w:pPr>
      <w:spacing w:before="100" w:beforeAutospacing="1" w:after="100" w:afterAutospacing="1"/>
    </w:pPr>
    <w:rPr>
      <w:lang w:eastAsia="cs-CZ"/>
    </w:rPr>
  </w:style>
  <w:style w:type="character" w:customStyle="1" w:styleId="Nevyeenzmnka3">
    <w:name w:val="Nevyřešená zmínka3"/>
    <w:basedOn w:val="Standardnpsmoodstavce"/>
    <w:uiPriority w:val="99"/>
    <w:semiHidden/>
    <w:unhideWhenUsed/>
    <w:rsid w:val="00B340FE"/>
    <w:rPr>
      <w:color w:val="605E5C"/>
      <w:shd w:val="clear" w:color="auto" w:fill="E1DFDD"/>
    </w:rPr>
  </w:style>
  <w:style w:type="character" w:customStyle="1" w:styleId="UnresolvedMention1">
    <w:name w:val="Unresolved Mention1"/>
    <w:basedOn w:val="Standardnpsmoodstavce"/>
    <w:uiPriority w:val="99"/>
    <w:semiHidden/>
    <w:unhideWhenUsed/>
    <w:rsid w:val="00595077"/>
    <w:rPr>
      <w:color w:val="605E5C"/>
      <w:shd w:val="clear" w:color="auto" w:fill="E1DFDD"/>
    </w:rPr>
  </w:style>
  <w:style w:type="character" w:styleId="Nevyeenzmnka">
    <w:name w:val="Unresolved Mention"/>
    <w:basedOn w:val="Standardnpsmoodstavce"/>
    <w:uiPriority w:val="99"/>
    <w:semiHidden/>
    <w:unhideWhenUsed/>
    <w:rsid w:val="001726D2"/>
    <w:rPr>
      <w:color w:val="605E5C"/>
      <w:shd w:val="clear" w:color="auto" w:fill="E1DFDD"/>
    </w:rPr>
  </w:style>
  <w:style w:type="paragraph" w:styleId="Prosttext">
    <w:name w:val="Plain Text"/>
    <w:basedOn w:val="Normln"/>
    <w:link w:val="ProsttextChar"/>
    <w:uiPriority w:val="99"/>
    <w:unhideWhenUsed/>
    <w:rsid w:val="001821D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1821DE"/>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9605">
      <w:bodyDiv w:val="1"/>
      <w:marLeft w:val="0"/>
      <w:marRight w:val="0"/>
      <w:marTop w:val="0"/>
      <w:marBottom w:val="0"/>
      <w:divBdr>
        <w:top w:val="none" w:sz="0" w:space="0" w:color="auto"/>
        <w:left w:val="none" w:sz="0" w:space="0" w:color="auto"/>
        <w:bottom w:val="none" w:sz="0" w:space="0" w:color="auto"/>
        <w:right w:val="none" w:sz="0" w:space="0" w:color="auto"/>
      </w:divBdr>
    </w:div>
    <w:div w:id="12654828">
      <w:bodyDiv w:val="1"/>
      <w:marLeft w:val="0"/>
      <w:marRight w:val="0"/>
      <w:marTop w:val="0"/>
      <w:marBottom w:val="0"/>
      <w:divBdr>
        <w:top w:val="none" w:sz="0" w:space="0" w:color="auto"/>
        <w:left w:val="none" w:sz="0" w:space="0" w:color="auto"/>
        <w:bottom w:val="none" w:sz="0" w:space="0" w:color="auto"/>
        <w:right w:val="none" w:sz="0" w:space="0" w:color="auto"/>
      </w:divBdr>
    </w:div>
    <w:div w:id="69084697">
      <w:bodyDiv w:val="1"/>
      <w:marLeft w:val="0"/>
      <w:marRight w:val="0"/>
      <w:marTop w:val="0"/>
      <w:marBottom w:val="0"/>
      <w:divBdr>
        <w:top w:val="none" w:sz="0" w:space="0" w:color="auto"/>
        <w:left w:val="none" w:sz="0" w:space="0" w:color="auto"/>
        <w:bottom w:val="none" w:sz="0" w:space="0" w:color="auto"/>
        <w:right w:val="none" w:sz="0" w:space="0" w:color="auto"/>
      </w:divBdr>
    </w:div>
    <w:div w:id="106169006">
      <w:bodyDiv w:val="1"/>
      <w:marLeft w:val="0"/>
      <w:marRight w:val="0"/>
      <w:marTop w:val="0"/>
      <w:marBottom w:val="0"/>
      <w:divBdr>
        <w:top w:val="none" w:sz="0" w:space="0" w:color="auto"/>
        <w:left w:val="none" w:sz="0" w:space="0" w:color="auto"/>
        <w:bottom w:val="none" w:sz="0" w:space="0" w:color="auto"/>
        <w:right w:val="none" w:sz="0" w:space="0" w:color="auto"/>
      </w:divBdr>
    </w:div>
    <w:div w:id="145587828">
      <w:bodyDiv w:val="1"/>
      <w:marLeft w:val="0"/>
      <w:marRight w:val="0"/>
      <w:marTop w:val="0"/>
      <w:marBottom w:val="0"/>
      <w:divBdr>
        <w:top w:val="none" w:sz="0" w:space="0" w:color="auto"/>
        <w:left w:val="none" w:sz="0" w:space="0" w:color="auto"/>
        <w:bottom w:val="none" w:sz="0" w:space="0" w:color="auto"/>
        <w:right w:val="none" w:sz="0" w:space="0" w:color="auto"/>
      </w:divBdr>
    </w:div>
    <w:div w:id="193201531">
      <w:bodyDiv w:val="1"/>
      <w:marLeft w:val="0"/>
      <w:marRight w:val="0"/>
      <w:marTop w:val="0"/>
      <w:marBottom w:val="0"/>
      <w:divBdr>
        <w:top w:val="none" w:sz="0" w:space="0" w:color="auto"/>
        <w:left w:val="none" w:sz="0" w:space="0" w:color="auto"/>
        <w:bottom w:val="none" w:sz="0" w:space="0" w:color="auto"/>
        <w:right w:val="none" w:sz="0" w:space="0" w:color="auto"/>
      </w:divBdr>
    </w:div>
    <w:div w:id="265773586">
      <w:bodyDiv w:val="1"/>
      <w:marLeft w:val="0"/>
      <w:marRight w:val="0"/>
      <w:marTop w:val="0"/>
      <w:marBottom w:val="0"/>
      <w:divBdr>
        <w:top w:val="none" w:sz="0" w:space="0" w:color="auto"/>
        <w:left w:val="none" w:sz="0" w:space="0" w:color="auto"/>
        <w:bottom w:val="none" w:sz="0" w:space="0" w:color="auto"/>
        <w:right w:val="none" w:sz="0" w:space="0" w:color="auto"/>
      </w:divBdr>
    </w:div>
    <w:div w:id="365369531">
      <w:bodyDiv w:val="1"/>
      <w:marLeft w:val="0"/>
      <w:marRight w:val="0"/>
      <w:marTop w:val="0"/>
      <w:marBottom w:val="0"/>
      <w:divBdr>
        <w:top w:val="none" w:sz="0" w:space="0" w:color="auto"/>
        <w:left w:val="none" w:sz="0" w:space="0" w:color="auto"/>
        <w:bottom w:val="none" w:sz="0" w:space="0" w:color="auto"/>
        <w:right w:val="none" w:sz="0" w:space="0" w:color="auto"/>
      </w:divBdr>
    </w:div>
    <w:div w:id="512885386">
      <w:bodyDiv w:val="1"/>
      <w:marLeft w:val="0"/>
      <w:marRight w:val="0"/>
      <w:marTop w:val="0"/>
      <w:marBottom w:val="0"/>
      <w:divBdr>
        <w:top w:val="none" w:sz="0" w:space="0" w:color="auto"/>
        <w:left w:val="none" w:sz="0" w:space="0" w:color="auto"/>
        <w:bottom w:val="none" w:sz="0" w:space="0" w:color="auto"/>
        <w:right w:val="none" w:sz="0" w:space="0" w:color="auto"/>
      </w:divBdr>
      <w:divsChild>
        <w:div w:id="2093306853">
          <w:marLeft w:val="0"/>
          <w:marRight w:val="0"/>
          <w:marTop w:val="0"/>
          <w:marBottom w:val="0"/>
          <w:divBdr>
            <w:top w:val="none" w:sz="0" w:space="0" w:color="auto"/>
            <w:left w:val="none" w:sz="0" w:space="0" w:color="auto"/>
            <w:bottom w:val="none" w:sz="0" w:space="0" w:color="auto"/>
            <w:right w:val="none" w:sz="0" w:space="0" w:color="auto"/>
          </w:divBdr>
        </w:div>
      </w:divsChild>
    </w:div>
    <w:div w:id="551813638">
      <w:bodyDiv w:val="1"/>
      <w:marLeft w:val="0"/>
      <w:marRight w:val="0"/>
      <w:marTop w:val="0"/>
      <w:marBottom w:val="0"/>
      <w:divBdr>
        <w:top w:val="none" w:sz="0" w:space="0" w:color="auto"/>
        <w:left w:val="none" w:sz="0" w:space="0" w:color="auto"/>
        <w:bottom w:val="none" w:sz="0" w:space="0" w:color="auto"/>
        <w:right w:val="none" w:sz="0" w:space="0" w:color="auto"/>
      </w:divBdr>
    </w:div>
    <w:div w:id="556169138">
      <w:bodyDiv w:val="1"/>
      <w:marLeft w:val="0"/>
      <w:marRight w:val="0"/>
      <w:marTop w:val="0"/>
      <w:marBottom w:val="0"/>
      <w:divBdr>
        <w:top w:val="none" w:sz="0" w:space="0" w:color="auto"/>
        <w:left w:val="none" w:sz="0" w:space="0" w:color="auto"/>
        <w:bottom w:val="none" w:sz="0" w:space="0" w:color="auto"/>
        <w:right w:val="none" w:sz="0" w:space="0" w:color="auto"/>
      </w:divBdr>
    </w:div>
    <w:div w:id="638340438">
      <w:bodyDiv w:val="1"/>
      <w:marLeft w:val="0"/>
      <w:marRight w:val="0"/>
      <w:marTop w:val="0"/>
      <w:marBottom w:val="0"/>
      <w:divBdr>
        <w:top w:val="none" w:sz="0" w:space="0" w:color="auto"/>
        <w:left w:val="none" w:sz="0" w:space="0" w:color="auto"/>
        <w:bottom w:val="none" w:sz="0" w:space="0" w:color="auto"/>
        <w:right w:val="none" w:sz="0" w:space="0" w:color="auto"/>
      </w:divBdr>
    </w:div>
    <w:div w:id="946816378">
      <w:bodyDiv w:val="1"/>
      <w:marLeft w:val="0"/>
      <w:marRight w:val="0"/>
      <w:marTop w:val="0"/>
      <w:marBottom w:val="0"/>
      <w:divBdr>
        <w:top w:val="none" w:sz="0" w:space="0" w:color="auto"/>
        <w:left w:val="none" w:sz="0" w:space="0" w:color="auto"/>
        <w:bottom w:val="none" w:sz="0" w:space="0" w:color="auto"/>
        <w:right w:val="none" w:sz="0" w:space="0" w:color="auto"/>
      </w:divBdr>
    </w:div>
    <w:div w:id="952899126">
      <w:bodyDiv w:val="1"/>
      <w:marLeft w:val="0"/>
      <w:marRight w:val="0"/>
      <w:marTop w:val="0"/>
      <w:marBottom w:val="0"/>
      <w:divBdr>
        <w:top w:val="none" w:sz="0" w:space="0" w:color="auto"/>
        <w:left w:val="none" w:sz="0" w:space="0" w:color="auto"/>
        <w:bottom w:val="none" w:sz="0" w:space="0" w:color="auto"/>
        <w:right w:val="none" w:sz="0" w:space="0" w:color="auto"/>
      </w:divBdr>
      <w:divsChild>
        <w:div w:id="1709841728">
          <w:marLeft w:val="0"/>
          <w:marRight w:val="0"/>
          <w:marTop w:val="0"/>
          <w:marBottom w:val="0"/>
          <w:divBdr>
            <w:top w:val="none" w:sz="0" w:space="0" w:color="auto"/>
            <w:left w:val="none" w:sz="0" w:space="0" w:color="auto"/>
            <w:bottom w:val="none" w:sz="0" w:space="0" w:color="auto"/>
            <w:right w:val="none" w:sz="0" w:space="0" w:color="auto"/>
          </w:divBdr>
          <w:divsChild>
            <w:div w:id="489255566">
              <w:marLeft w:val="0"/>
              <w:marRight w:val="0"/>
              <w:marTop w:val="0"/>
              <w:marBottom w:val="0"/>
              <w:divBdr>
                <w:top w:val="none" w:sz="0" w:space="0" w:color="auto"/>
                <w:left w:val="none" w:sz="0" w:space="0" w:color="auto"/>
                <w:bottom w:val="none" w:sz="0" w:space="0" w:color="auto"/>
                <w:right w:val="none" w:sz="0" w:space="0" w:color="auto"/>
              </w:divBdr>
              <w:divsChild>
                <w:div w:id="119422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93421">
      <w:bodyDiv w:val="1"/>
      <w:marLeft w:val="0"/>
      <w:marRight w:val="0"/>
      <w:marTop w:val="0"/>
      <w:marBottom w:val="0"/>
      <w:divBdr>
        <w:top w:val="none" w:sz="0" w:space="0" w:color="auto"/>
        <w:left w:val="none" w:sz="0" w:space="0" w:color="auto"/>
        <w:bottom w:val="none" w:sz="0" w:space="0" w:color="auto"/>
        <w:right w:val="none" w:sz="0" w:space="0" w:color="auto"/>
      </w:divBdr>
    </w:div>
    <w:div w:id="1209489800">
      <w:bodyDiv w:val="1"/>
      <w:marLeft w:val="0"/>
      <w:marRight w:val="0"/>
      <w:marTop w:val="0"/>
      <w:marBottom w:val="0"/>
      <w:divBdr>
        <w:top w:val="none" w:sz="0" w:space="0" w:color="auto"/>
        <w:left w:val="none" w:sz="0" w:space="0" w:color="auto"/>
        <w:bottom w:val="none" w:sz="0" w:space="0" w:color="auto"/>
        <w:right w:val="none" w:sz="0" w:space="0" w:color="auto"/>
      </w:divBdr>
    </w:div>
    <w:div w:id="1278878391">
      <w:bodyDiv w:val="1"/>
      <w:marLeft w:val="0"/>
      <w:marRight w:val="0"/>
      <w:marTop w:val="0"/>
      <w:marBottom w:val="0"/>
      <w:divBdr>
        <w:top w:val="none" w:sz="0" w:space="0" w:color="auto"/>
        <w:left w:val="none" w:sz="0" w:space="0" w:color="auto"/>
        <w:bottom w:val="none" w:sz="0" w:space="0" w:color="auto"/>
        <w:right w:val="none" w:sz="0" w:space="0" w:color="auto"/>
      </w:divBdr>
      <w:divsChild>
        <w:div w:id="1705053834">
          <w:marLeft w:val="-225"/>
          <w:marRight w:val="-225"/>
          <w:marTop w:val="0"/>
          <w:marBottom w:val="0"/>
          <w:divBdr>
            <w:top w:val="none" w:sz="0" w:space="0" w:color="auto"/>
            <w:left w:val="none" w:sz="0" w:space="0" w:color="auto"/>
            <w:bottom w:val="none" w:sz="0" w:space="0" w:color="auto"/>
            <w:right w:val="none" w:sz="0" w:space="0" w:color="auto"/>
          </w:divBdr>
          <w:divsChild>
            <w:div w:id="4119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257982">
      <w:bodyDiv w:val="1"/>
      <w:marLeft w:val="0"/>
      <w:marRight w:val="0"/>
      <w:marTop w:val="0"/>
      <w:marBottom w:val="0"/>
      <w:divBdr>
        <w:top w:val="none" w:sz="0" w:space="0" w:color="auto"/>
        <w:left w:val="none" w:sz="0" w:space="0" w:color="auto"/>
        <w:bottom w:val="none" w:sz="0" w:space="0" w:color="auto"/>
        <w:right w:val="none" w:sz="0" w:space="0" w:color="auto"/>
      </w:divBdr>
    </w:div>
    <w:div w:id="1435247143">
      <w:bodyDiv w:val="1"/>
      <w:marLeft w:val="0"/>
      <w:marRight w:val="0"/>
      <w:marTop w:val="0"/>
      <w:marBottom w:val="0"/>
      <w:divBdr>
        <w:top w:val="none" w:sz="0" w:space="0" w:color="auto"/>
        <w:left w:val="none" w:sz="0" w:space="0" w:color="auto"/>
        <w:bottom w:val="none" w:sz="0" w:space="0" w:color="auto"/>
        <w:right w:val="none" w:sz="0" w:space="0" w:color="auto"/>
      </w:divBdr>
    </w:div>
    <w:div w:id="1450005285">
      <w:bodyDiv w:val="1"/>
      <w:marLeft w:val="0"/>
      <w:marRight w:val="0"/>
      <w:marTop w:val="0"/>
      <w:marBottom w:val="0"/>
      <w:divBdr>
        <w:top w:val="none" w:sz="0" w:space="0" w:color="auto"/>
        <w:left w:val="none" w:sz="0" w:space="0" w:color="auto"/>
        <w:bottom w:val="none" w:sz="0" w:space="0" w:color="auto"/>
        <w:right w:val="none" w:sz="0" w:space="0" w:color="auto"/>
      </w:divBdr>
    </w:div>
    <w:div w:id="1743529743">
      <w:bodyDiv w:val="1"/>
      <w:marLeft w:val="0"/>
      <w:marRight w:val="0"/>
      <w:marTop w:val="0"/>
      <w:marBottom w:val="0"/>
      <w:divBdr>
        <w:top w:val="none" w:sz="0" w:space="0" w:color="auto"/>
        <w:left w:val="none" w:sz="0" w:space="0" w:color="auto"/>
        <w:bottom w:val="none" w:sz="0" w:space="0" w:color="auto"/>
        <w:right w:val="none" w:sz="0" w:space="0" w:color="auto"/>
      </w:divBdr>
    </w:div>
    <w:div w:id="1745949224">
      <w:bodyDiv w:val="1"/>
      <w:marLeft w:val="0"/>
      <w:marRight w:val="0"/>
      <w:marTop w:val="0"/>
      <w:marBottom w:val="0"/>
      <w:divBdr>
        <w:top w:val="none" w:sz="0" w:space="0" w:color="auto"/>
        <w:left w:val="none" w:sz="0" w:space="0" w:color="auto"/>
        <w:bottom w:val="none" w:sz="0" w:space="0" w:color="auto"/>
        <w:right w:val="none" w:sz="0" w:space="0" w:color="auto"/>
      </w:divBdr>
    </w:div>
    <w:div w:id="1755470857">
      <w:bodyDiv w:val="1"/>
      <w:marLeft w:val="0"/>
      <w:marRight w:val="0"/>
      <w:marTop w:val="0"/>
      <w:marBottom w:val="0"/>
      <w:divBdr>
        <w:top w:val="none" w:sz="0" w:space="0" w:color="auto"/>
        <w:left w:val="none" w:sz="0" w:space="0" w:color="auto"/>
        <w:bottom w:val="none" w:sz="0" w:space="0" w:color="auto"/>
        <w:right w:val="none" w:sz="0" w:space="0" w:color="auto"/>
      </w:divBdr>
    </w:div>
    <w:div w:id="1856770154">
      <w:bodyDiv w:val="1"/>
      <w:marLeft w:val="0"/>
      <w:marRight w:val="0"/>
      <w:marTop w:val="0"/>
      <w:marBottom w:val="0"/>
      <w:divBdr>
        <w:top w:val="none" w:sz="0" w:space="0" w:color="auto"/>
        <w:left w:val="none" w:sz="0" w:space="0" w:color="auto"/>
        <w:bottom w:val="none" w:sz="0" w:space="0" w:color="auto"/>
        <w:right w:val="none" w:sz="0" w:space="0" w:color="auto"/>
      </w:divBdr>
    </w:div>
    <w:div w:id="1898931506">
      <w:bodyDiv w:val="1"/>
      <w:marLeft w:val="0"/>
      <w:marRight w:val="0"/>
      <w:marTop w:val="0"/>
      <w:marBottom w:val="0"/>
      <w:divBdr>
        <w:top w:val="none" w:sz="0" w:space="0" w:color="auto"/>
        <w:left w:val="none" w:sz="0" w:space="0" w:color="auto"/>
        <w:bottom w:val="none" w:sz="0" w:space="0" w:color="auto"/>
        <w:right w:val="none" w:sz="0" w:space="0" w:color="auto"/>
      </w:divBdr>
    </w:div>
    <w:div w:id="2005814287">
      <w:bodyDiv w:val="1"/>
      <w:marLeft w:val="0"/>
      <w:marRight w:val="0"/>
      <w:marTop w:val="0"/>
      <w:marBottom w:val="0"/>
      <w:divBdr>
        <w:top w:val="none" w:sz="0" w:space="0" w:color="auto"/>
        <w:left w:val="none" w:sz="0" w:space="0" w:color="auto"/>
        <w:bottom w:val="none" w:sz="0" w:space="0" w:color="auto"/>
        <w:right w:val="none" w:sz="0" w:space="0" w:color="auto"/>
      </w:divBdr>
    </w:div>
    <w:div w:id="2065328714">
      <w:bodyDiv w:val="1"/>
      <w:marLeft w:val="0"/>
      <w:marRight w:val="0"/>
      <w:marTop w:val="0"/>
      <w:marBottom w:val="0"/>
      <w:divBdr>
        <w:top w:val="none" w:sz="0" w:space="0" w:color="auto"/>
        <w:left w:val="none" w:sz="0" w:space="0" w:color="auto"/>
        <w:bottom w:val="none" w:sz="0" w:space="0" w:color="auto"/>
        <w:right w:val="none" w:sz="0" w:space="0" w:color="auto"/>
      </w:divBdr>
    </w:div>
    <w:div w:id="211840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cz/cz/podnikani/zivnostenske-podnikani/osetrovne-pro-osvc---vyzva-i--253750/" TargetMode="External"/><Relationship Id="rId13" Type="http://schemas.openxmlformats.org/officeDocument/2006/relationships/hyperlink" Target="https://www.mmr.cz/cs/narodni-dotace/covid-podpora-cestovniho-ruchu/covid-&#8211;-pruvodci-v-cestovnim-ruchu" TargetMode="External"/><Relationship Id="rId18" Type="http://schemas.openxmlformats.org/officeDocument/2006/relationships/hyperlink" Target="https://www.financnisprava.cz/assets/cs/prilohy/d-sprava-dani-a-poplatku/vzor-Oznameni-prominuti-uroku-zalohy-na-dan-20201026.doc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mr.cz/cs/narodni-dotace/covid-podpora-cestovniho-ruchu/covid-&#8211;-cestovni-agentury" TargetMode="External"/><Relationship Id="rId17" Type="http://schemas.openxmlformats.org/officeDocument/2006/relationships/hyperlink" Target="http://eagri.cz/public/app/MpZ/Gui"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eagri.cz/public/web/mze/tiskovy-servis/aktuality/koronavirus/ministerstvo-zemedelstvi-zverejnilo.html" TargetMode="External"/><Relationship Id="rId20" Type="http://schemas.openxmlformats.org/officeDocument/2006/relationships/hyperlink" Target="https://www.mpsv.cz/anti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mr.cz/cs/narodni-dotace/covid-podpora-cestovniho-ruchu/covid-cestovni-kancelar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po.cz/cz/podnikani/zivnostenske-podnikani/covid-19-najemne--255305/"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mpo.cz/kultura" TargetMode="External"/><Relationship Id="rId19" Type="http://schemas.openxmlformats.org/officeDocument/2006/relationships/hyperlink" Target="https://www.financnisprava.cz/cs/financni-sprava/media-a-verejnost/nouzovy-stav/danove-informace/info-pro-verejnost/Informace-FS-k-prominuti-dane-10969" TargetMode="External"/><Relationship Id="rId4" Type="http://schemas.openxmlformats.org/officeDocument/2006/relationships/settings" Target="settings.xml"/><Relationship Id="rId9" Type="http://schemas.openxmlformats.org/officeDocument/2006/relationships/hyperlink" Target="https://www.financnisprava.cz/cs/financni-sprava/novinky/2020/FS-zacina-prijimat-zadosti-o-KB-10993" TargetMode="External"/><Relationship Id="rId14" Type="http://schemas.openxmlformats.org/officeDocument/2006/relationships/hyperlink" Target="https://www.cmzrb.cz/podnikatele/zaruky/zaruka-covid-ii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6DD0-2EB0-46AB-BB3E-B22A546D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3717</Words>
  <Characters>21935</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Vinkler Pavel</dc:creator>
  <cp:keywords/>
  <dc:description/>
  <cp:lastModifiedBy>Heczko Petr</cp:lastModifiedBy>
  <cp:revision>13</cp:revision>
  <cp:lastPrinted>2020-04-09T14:08:00Z</cp:lastPrinted>
  <dcterms:created xsi:type="dcterms:W3CDTF">2020-11-16T10:13:00Z</dcterms:created>
  <dcterms:modified xsi:type="dcterms:W3CDTF">2020-12-15T13:27:00Z</dcterms:modified>
</cp:coreProperties>
</file>